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7B972" w14:textId="34EDB61E" w:rsidR="005C479F" w:rsidRPr="00D65D72" w:rsidRDefault="005C479F" w:rsidP="005C479F">
      <w:pPr>
        <w:tabs>
          <w:tab w:val="left" w:pos="3910"/>
          <w:tab w:val="center" w:pos="4536"/>
          <w:tab w:val="right" w:pos="9072"/>
        </w:tabs>
        <w:spacing w:line="276" w:lineRule="auto"/>
        <w:rPr>
          <w:rFonts w:ascii="Arial" w:eastAsia="Malgun Gothic" w:hAnsi="Arial" w:cs="Arial"/>
          <w:b/>
          <w:bCs/>
          <w:lang w:val="de-DE" w:eastAsia="en-US"/>
        </w:rPr>
      </w:pPr>
      <w:r w:rsidRPr="00D65D72">
        <w:rPr>
          <w:rFonts w:ascii="Arial" w:eastAsia="Malgun Gothic" w:hAnsi="Arial" w:cs="Arial"/>
          <w:b/>
          <w:bCs/>
          <w:lang w:val="de-DE" w:eastAsia="en-US"/>
        </w:rPr>
        <w:t>3GPP TSG RAN WG</w:t>
      </w:r>
      <w:r w:rsidR="00B53431">
        <w:rPr>
          <w:rFonts w:ascii="Arial" w:eastAsia="Malgun Gothic" w:hAnsi="Arial" w:cs="Arial"/>
          <w:b/>
          <w:bCs/>
          <w:lang w:val="de-DE" w:eastAsia="en-US"/>
        </w:rPr>
        <w:t>1</w:t>
      </w:r>
      <w:r w:rsidRPr="00D65D72">
        <w:rPr>
          <w:rFonts w:ascii="Arial" w:eastAsia="Malgun Gothic" w:hAnsi="Arial" w:cs="Arial"/>
          <w:b/>
          <w:bCs/>
          <w:lang w:val="de-DE" w:eastAsia="en-US"/>
        </w:rPr>
        <w:t xml:space="preserve"> #</w:t>
      </w:r>
      <w:r w:rsidR="00F42DD1" w:rsidRPr="00D65D72">
        <w:rPr>
          <w:rFonts w:ascii="Arial" w:eastAsia="Malgun Gothic" w:hAnsi="Arial" w:cs="Arial"/>
          <w:b/>
          <w:bCs/>
          <w:lang w:val="de-DE" w:eastAsia="en-US"/>
        </w:rPr>
        <w:t>1</w:t>
      </w:r>
      <w:r w:rsidR="00B53431">
        <w:rPr>
          <w:rFonts w:ascii="Arial" w:eastAsia="Malgun Gothic" w:hAnsi="Arial" w:cs="Arial"/>
          <w:b/>
          <w:bCs/>
          <w:lang w:val="de-DE" w:eastAsia="en-US"/>
        </w:rPr>
        <w:t>18</w:t>
      </w:r>
      <w:r w:rsidR="00144858" w:rsidRPr="00D65D72">
        <w:rPr>
          <w:rFonts w:ascii="Arial" w:eastAsia="Malgun Gothic" w:hAnsi="Arial" w:cs="Arial"/>
          <w:b/>
          <w:bCs/>
          <w:lang w:val="de-DE" w:eastAsia="en-US"/>
        </w:rPr>
        <w:t>-bis</w:t>
      </w:r>
      <w:r w:rsidRPr="00D65D72">
        <w:rPr>
          <w:rFonts w:ascii="Arial" w:eastAsia="Malgun Gothic" w:hAnsi="Arial" w:cs="Arial"/>
          <w:b/>
          <w:bCs/>
          <w:lang w:val="de-DE" w:eastAsia="en-US"/>
        </w:rPr>
        <w:tab/>
      </w:r>
      <w:r w:rsidRPr="00D65D72">
        <w:rPr>
          <w:rFonts w:ascii="Arial" w:eastAsia="Malgun Gothic" w:hAnsi="Arial" w:cs="Arial"/>
          <w:b/>
          <w:bCs/>
          <w:lang w:val="de-DE" w:eastAsia="en-US"/>
        </w:rPr>
        <w:tab/>
        <w:t xml:space="preserve">                                                       </w:t>
      </w:r>
      <w:r w:rsidR="00B53431">
        <w:rPr>
          <w:rFonts w:ascii="Arial" w:eastAsia="Malgun Gothic" w:hAnsi="Arial" w:cs="Arial"/>
          <w:b/>
          <w:bCs/>
          <w:lang w:val="de-DE" w:eastAsia="en-US"/>
        </w:rPr>
        <w:t>R1-2408592</w:t>
      </w:r>
    </w:p>
    <w:p w14:paraId="01800574" w14:textId="77777777" w:rsidR="003E3423" w:rsidRDefault="003E3423" w:rsidP="005C479F">
      <w:pPr>
        <w:tabs>
          <w:tab w:val="left" w:pos="1985"/>
        </w:tabs>
        <w:spacing w:after="120" w:line="288" w:lineRule="auto"/>
        <w:ind w:left="2048" w:hangingChars="850" w:hanging="2048"/>
        <w:jc w:val="both"/>
        <w:rPr>
          <w:rFonts w:ascii="Arial" w:eastAsiaTheme="minorHAnsi" w:hAnsi="Arial" w:cstheme="minorBidi"/>
          <w:b/>
          <w:szCs w:val="22"/>
          <w:lang w:val="en-US" w:eastAsia="zh-CN"/>
        </w:rPr>
      </w:pPr>
      <w:r w:rsidRPr="003E3423">
        <w:rPr>
          <w:rFonts w:ascii="Arial" w:eastAsiaTheme="minorHAnsi" w:hAnsi="Arial" w:cstheme="minorBidi"/>
          <w:b/>
          <w:szCs w:val="22"/>
          <w:lang w:val="en-US" w:eastAsia="zh-CN"/>
        </w:rPr>
        <w:t>Hefei, China, 14th – 18th October 2024</w:t>
      </w:r>
    </w:p>
    <w:p w14:paraId="6DE8E750" w14:textId="77EBA41E" w:rsidR="005C479F" w:rsidRPr="00B147EC" w:rsidRDefault="005C479F" w:rsidP="005C479F">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B53431">
        <w:rPr>
          <w:rFonts w:ascii="Arial" w:eastAsia="Malgun Gothic" w:hAnsi="Arial"/>
          <w:lang w:eastAsia="en-US"/>
        </w:rPr>
        <w:t>9.6.2</w:t>
      </w:r>
    </w:p>
    <w:p w14:paraId="1AFED469" w14:textId="18DD6D47" w:rsidR="005C479F" w:rsidRPr="00B147EC" w:rsidRDefault="005C479F" w:rsidP="005C479F">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Pr="00621E4C">
        <w:rPr>
          <w:rFonts w:ascii="Arial" w:eastAsia="Malgun Gothic" w:hAnsi="Arial"/>
          <w:lang w:eastAsia="en-US"/>
        </w:rPr>
        <w:t>Vodafone</w:t>
      </w:r>
    </w:p>
    <w:p w14:paraId="3D278CCC" w14:textId="1E62A347"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62F0D">
        <w:rPr>
          <w:rFonts w:ascii="Arial" w:eastAsia="Malgun Gothic" w:hAnsi="Arial"/>
          <w:lang w:val="en-US" w:eastAsia="en-US"/>
        </w:rPr>
        <w:t>On</w:t>
      </w:r>
      <w:r w:rsidR="00144858">
        <w:rPr>
          <w:rFonts w:ascii="Arial" w:eastAsia="Malgun Gothic" w:hAnsi="Arial"/>
          <w:lang w:val="en-US" w:eastAsia="en-US"/>
        </w:rPr>
        <w:t xml:space="preserve"> </w:t>
      </w:r>
      <w:r w:rsidR="007D5772">
        <w:rPr>
          <w:rFonts w:ascii="Arial" w:eastAsia="Malgun Gothic" w:hAnsi="Arial"/>
          <w:lang w:val="en-US" w:eastAsia="en-US"/>
        </w:rPr>
        <w:t>LR</w:t>
      </w:r>
      <w:r w:rsidR="008579F0">
        <w:rPr>
          <w:rFonts w:ascii="Arial" w:eastAsia="Malgun Gothic" w:hAnsi="Arial"/>
          <w:lang w:val="en-US" w:eastAsia="en-US"/>
        </w:rPr>
        <w:t xml:space="preserve"> and MR operating frequencies</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242F2C5F" w14:textId="6EF6C688" w:rsidR="009E0469" w:rsidRPr="00631DDD" w:rsidRDefault="0036440F" w:rsidP="0052273A">
      <w:pPr>
        <w:jc w:val="both"/>
        <w:rPr>
          <w:rFonts w:eastAsia="Malgun Gothic" w:cs="Batang"/>
          <w:szCs w:val="24"/>
          <w:lang w:val="en-US" w:eastAsia="en-US"/>
        </w:rPr>
      </w:pPr>
      <w:r w:rsidRPr="00631DDD">
        <w:rPr>
          <w:rFonts w:eastAsia="Malgun Gothic" w:cs="Batang"/>
          <w:szCs w:val="24"/>
          <w:lang w:val="en-US" w:eastAsia="en-US"/>
        </w:rPr>
        <w:t>An open issu</w:t>
      </w:r>
      <w:r w:rsidR="00D70280" w:rsidRPr="00631DDD">
        <w:rPr>
          <w:rFonts w:eastAsia="Malgun Gothic" w:cs="Batang"/>
          <w:szCs w:val="24"/>
          <w:lang w:val="en-US" w:eastAsia="en-US"/>
        </w:rPr>
        <w:t>e</w:t>
      </w:r>
      <w:r w:rsidRPr="00631DDD">
        <w:rPr>
          <w:rFonts w:eastAsia="Malgun Gothic" w:cs="Batang"/>
          <w:szCs w:val="24"/>
          <w:lang w:val="en-US" w:eastAsia="en-US"/>
        </w:rPr>
        <w:t xml:space="preserve"> relating to the operation of the L</w:t>
      </w:r>
      <w:r w:rsidR="007D5772" w:rsidRPr="00631DDD">
        <w:rPr>
          <w:rFonts w:eastAsia="Malgun Gothic" w:cs="Batang"/>
          <w:szCs w:val="24"/>
          <w:lang w:val="en-US" w:eastAsia="en-US"/>
        </w:rPr>
        <w:t>ow-power Wake-up Radio (LR)</w:t>
      </w:r>
      <w:r w:rsidRPr="00631DDD">
        <w:rPr>
          <w:rFonts w:eastAsia="Malgun Gothic" w:cs="Batang"/>
          <w:szCs w:val="24"/>
          <w:lang w:val="en-US" w:eastAsia="en-US"/>
        </w:rPr>
        <w:t xml:space="preserve"> and M</w:t>
      </w:r>
      <w:r w:rsidR="007D5772" w:rsidRPr="00631DDD">
        <w:rPr>
          <w:rFonts w:eastAsia="Malgun Gothic" w:cs="Batang"/>
          <w:szCs w:val="24"/>
          <w:lang w:val="en-US" w:eastAsia="en-US"/>
        </w:rPr>
        <w:t xml:space="preserve">ain </w:t>
      </w:r>
      <w:r w:rsidRPr="00631DDD">
        <w:rPr>
          <w:rFonts w:eastAsia="Malgun Gothic" w:cs="Batang"/>
          <w:szCs w:val="24"/>
          <w:lang w:val="en-US" w:eastAsia="en-US"/>
        </w:rPr>
        <w:t>R</w:t>
      </w:r>
      <w:r w:rsidR="007D5772" w:rsidRPr="00631DDD">
        <w:rPr>
          <w:rFonts w:eastAsia="Malgun Gothic" w:cs="Batang"/>
          <w:szCs w:val="24"/>
          <w:lang w:val="en-US" w:eastAsia="en-US"/>
        </w:rPr>
        <w:t>adio (MR)</w:t>
      </w:r>
      <w:r w:rsidRPr="00631DDD">
        <w:rPr>
          <w:rFonts w:eastAsia="Malgun Gothic" w:cs="Batang"/>
          <w:szCs w:val="24"/>
          <w:lang w:val="en-US" w:eastAsia="en-US"/>
        </w:rPr>
        <w:t xml:space="preserve"> in different frequency bands was recently discussed</w:t>
      </w:r>
      <w:r w:rsidR="00D70280" w:rsidRPr="00631DDD">
        <w:rPr>
          <w:rFonts w:eastAsia="Malgun Gothic" w:cs="Batang"/>
          <w:szCs w:val="24"/>
          <w:lang w:val="en-US" w:eastAsia="en-US"/>
        </w:rPr>
        <w:t xml:space="preserve"> in the RAN1#118 meeting </w:t>
      </w:r>
      <w:r w:rsidR="00A414FD">
        <w:rPr>
          <w:rFonts w:eastAsia="Malgun Gothic" w:cs="Batang"/>
          <w:szCs w:val="24"/>
          <w:lang w:val="en-US" w:eastAsia="en-US"/>
        </w:rPr>
        <w:fldChar w:fldCharType="begin"/>
      </w:r>
      <w:r w:rsidR="00A414FD">
        <w:rPr>
          <w:rFonts w:eastAsia="Malgun Gothic" w:cs="Batang"/>
          <w:szCs w:val="24"/>
          <w:lang w:val="en-US" w:eastAsia="en-US"/>
        </w:rPr>
        <w:instrText xml:space="preserve"> REF _Ref158207853 \r \h </w:instrText>
      </w:r>
      <w:r w:rsidR="00A414FD">
        <w:rPr>
          <w:rFonts w:eastAsia="Malgun Gothic" w:cs="Batang"/>
          <w:szCs w:val="24"/>
          <w:lang w:val="en-US" w:eastAsia="en-US"/>
        </w:rPr>
      </w:r>
      <w:r w:rsidR="00A414FD">
        <w:rPr>
          <w:rFonts w:eastAsia="Malgun Gothic" w:cs="Batang"/>
          <w:szCs w:val="24"/>
          <w:lang w:val="en-US" w:eastAsia="en-US"/>
        </w:rPr>
        <w:fldChar w:fldCharType="separate"/>
      </w:r>
      <w:r w:rsidR="00A414FD">
        <w:rPr>
          <w:rFonts w:eastAsia="Malgun Gothic" w:cs="Batang"/>
          <w:szCs w:val="24"/>
          <w:lang w:val="en-US" w:eastAsia="en-US"/>
        </w:rPr>
        <w:t>[1]</w:t>
      </w:r>
      <w:r w:rsidR="00A414FD">
        <w:rPr>
          <w:rFonts w:eastAsia="Malgun Gothic" w:cs="Batang"/>
          <w:szCs w:val="24"/>
          <w:lang w:val="en-US" w:eastAsia="en-US"/>
        </w:rPr>
        <w:fldChar w:fldCharType="end"/>
      </w:r>
      <w:r w:rsidRPr="00631DDD">
        <w:rPr>
          <w:rFonts w:eastAsia="Malgun Gothic" w:cs="Batang"/>
          <w:szCs w:val="24"/>
          <w:lang w:val="en-US" w:eastAsia="en-US"/>
        </w:rPr>
        <w:t>:</w:t>
      </w:r>
    </w:p>
    <w:p w14:paraId="73D6CC69" w14:textId="77777777" w:rsidR="0036440F" w:rsidRPr="0036440F" w:rsidRDefault="0036440F" w:rsidP="0052273A">
      <w:pPr>
        <w:jc w:val="both"/>
        <w:rPr>
          <w:rFonts w:eastAsia="Malgun Gothic" w:cs="Batang"/>
          <w:sz w:val="22"/>
          <w:szCs w:val="22"/>
          <w:lang w:eastAsia="en-US"/>
        </w:rPr>
      </w:pPr>
    </w:p>
    <w:tbl>
      <w:tblPr>
        <w:tblStyle w:val="TableGrid"/>
        <w:tblW w:w="0" w:type="auto"/>
        <w:jc w:val="center"/>
        <w:tblLook w:val="04A0" w:firstRow="1" w:lastRow="0" w:firstColumn="1" w:lastColumn="0" w:noHBand="0" w:noVBand="1"/>
      </w:tblPr>
      <w:tblGrid>
        <w:gridCol w:w="9016"/>
      </w:tblGrid>
      <w:tr w:rsidR="00B14542" w14:paraId="7A39363E" w14:textId="77777777" w:rsidTr="003E6595">
        <w:trPr>
          <w:jc w:val="center"/>
        </w:trPr>
        <w:tc>
          <w:tcPr>
            <w:tcW w:w="9016" w:type="dxa"/>
          </w:tcPr>
          <w:p w14:paraId="37EB85A1" w14:textId="77777777" w:rsidR="00B14542" w:rsidRPr="007D5772" w:rsidRDefault="00B14542" w:rsidP="00CA571D">
            <w:pPr>
              <w:pStyle w:val="Heading4"/>
              <w:rPr>
                <w:rFonts w:ascii="Times New Roman" w:eastAsia="Times New Roman" w:hAnsi="Times New Roman" w:cs="Times New Roman"/>
                <w:b/>
                <w:bCs/>
                <w:i w:val="0"/>
                <w:iCs w:val="0"/>
                <w:color w:val="auto"/>
                <w:sz w:val="20"/>
              </w:rPr>
            </w:pPr>
            <w:bookmarkStart w:id="2" w:name="_Hlk177043354"/>
            <w:r w:rsidRPr="007D5772">
              <w:rPr>
                <w:rFonts w:ascii="Times New Roman" w:eastAsia="Times New Roman" w:hAnsi="Times New Roman" w:cs="Times New Roman"/>
                <w:b/>
                <w:bCs/>
                <w:i w:val="0"/>
                <w:iCs w:val="0"/>
                <w:color w:val="auto"/>
                <w:sz w:val="20"/>
                <w:highlight w:val="yellow"/>
              </w:rPr>
              <w:t>Question 5-1:</w:t>
            </w:r>
            <w:r w:rsidRPr="007D5772">
              <w:rPr>
                <w:rFonts w:ascii="Times New Roman" w:eastAsia="Times New Roman" w:hAnsi="Times New Roman" w:cs="Times New Roman"/>
                <w:b/>
                <w:bCs/>
                <w:i w:val="0"/>
                <w:iCs w:val="0"/>
                <w:color w:val="auto"/>
                <w:sz w:val="20"/>
              </w:rPr>
              <w:t xml:space="preserve"> </w:t>
            </w:r>
          </w:p>
          <w:p w14:paraId="61725524" w14:textId="77777777" w:rsidR="00B14542" w:rsidRPr="009C7BB2" w:rsidRDefault="00B14542" w:rsidP="00CA571D">
            <w:pPr>
              <w:rPr>
                <w:sz w:val="20"/>
              </w:rPr>
            </w:pPr>
            <w:r>
              <w:rPr>
                <w:sz w:val="20"/>
              </w:rPr>
              <w:t>Please share you views on whether to support MR and LR operating on different band/carrier and explain why.</w:t>
            </w:r>
            <w:bookmarkEnd w:id="2"/>
          </w:p>
        </w:tc>
      </w:tr>
    </w:tbl>
    <w:p w14:paraId="29C41E44" w14:textId="77777777" w:rsidR="0073017A" w:rsidRDefault="0073017A" w:rsidP="005C479F">
      <w:pPr>
        <w:spacing w:after="120"/>
        <w:jc w:val="both"/>
        <w:rPr>
          <w:rFonts w:eastAsia="Malgun Gothic" w:cs="Batang"/>
          <w:szCs w:val="24"/>
          <w:lang w:eastAsia="en-US"/>
        </w:rPr>
      </w:pPr>
    </w:p>
    <w:p w14:paraId="3C9AC323" w14:textId="2860A572" w:rsidR="0074595A" w:rsidRDefault="0073017A" w:rsidP="005C479F">
      <w:pPr>
        <w:spacing w:after="120"/>
        <w:jc w:val="both"/>
        <w:rPr>
          <w:rFonts w:eastAsia="Malgun Gothic" w:cs="Batang"/>
          <w:szCs w:val="24"/>
          <w:lang w:eastAsia="en-US"/>
        </w:rPr>
      </w:pPr>
      <w:proofErr w:type="gramStart"/>
      <w:r>
        <w:rPr>
          <w:rFonts w:eastAsia="Malgun Gothic" w:cs="Batang"/>
          <w:szCs w:val="24"/>
          <w:lang w:eastAsia="en-US"/>
        </w:rPr>
        <w:t>As a consequence</w:t>
      </w:r>
      <w:proofErr w:type="gramEnd"/>
      <w:r>
        <w:rPr>
          <w:rFonts w:eastAsia="Malgun Gothic" w:cs="Batang"/>
          <w:szCs w:val="24"/>
          <w:lang w:eastAsia="en-US"/>
        </w:rPr>
        <w:t xml:space="preserve">, </w:t>
      </w:r>
      <w:r w:rsidR="0074595A">
        <w:rPr>
          <w:rFonts w:eastAsia="Malgun Gothic" w:cs="Batang"/>
          <w:szCs w:val="24"/>
          <w:lang w:eastAsia="en-US"/>
        </w:rPr>
        <w:t>an LS (</w:t>
      </w:r>
      <w:r w:rsidRPr="0073017A">
        <w:rPr>
          <w:rFonts w:eastAsia="Malgun Gothic" w:cs="Batang"/>
          <w:szCs w:val="24"/>
          <w:lang w:eastAsia="en-US"/>
        </w:rPr>
        <w:t>R1-2407559</w:t>
      </w:r>
      <w:r w:rsidR="0074595A">
        <w:rPr>
          <w:rFonts w:eastAsia="Malgun Gothic" w:cs="Batang"/>
          <w:szCs w:val="24"/>
          <w:lang w:eastAsia="en-US"/>
        </w:rPr>
        <w:t>) was sent to RAN2/RAN4 about this issue:</w:t>
      </w:r>
    </w:p>
    <w:tbl>
      <w:tblPr>
        <w:tblStyle w:val="TableGrid"/>
        <w:tblW w:w="0" w:type="auto"/>
        <w:tblLook w:val="04A0" w:firstRow="1" w:lastRow="0" w:firstColumn="1" w:lastColumn="0" w:noHBand="0" w:noVBand="1"/>
      </w:tblPr>
      <w:tblGrid>
        <w:gridCol w:w="9629"/>
      </w:tblGrid>
      <w:tr w:rsidR="0074595A" w14:paraId="4771F5AE" w14:textId="77777777" w:rsidTr="0074595A">
        <w:tc>
          <w:tcPr>
            <w:tcW w:w="9629" w:type="dxa"/>
          </w:tcPr>
          <w:p w14:paraId="3B05871F" w14:textId="77777777" w:rsidR="0074595A" w:rsidRPr="0073017A" w:rsidRDefault="0074595A" w:rsidP="0074595A">
            <w:pPr>
              <w:pStyle w:val="Heading1"/>
              <w:rPr>
                <w:rFonts w:eastAsia="Times New Roman"/>
                <w:szCs w:val="16"/>
                <w:lang w:eastAsia="en-GB"/>
              </w:rPr>
            </w:pPr>
            <w:r w:rsidRPr="0073017A">
              <w:rPr>
                <w:sz w:val="22"/>
                <w:szCs w:val="16"/>
              </w:rPr>
              <w:t>1</w:t>
            </w:r>
            <w:r w:rsidRPr="0073017A">
              <w:rPr>
                <w:sz w:val="22"/>
                <w:szCs w:val="16"/>
              </w:rPr>
              <w:tab/>
              <w:t>Overall description</w:t>
            </w:r>
          </w:p>
          <w:p w14:paraId="5E1D74AB" w14:textId="77777777" w:rsidR="0074595A" w:rsidRPr="0073017A" w:rsidRDefault="0074595A" w:rsidP="0074595A">
            <w:pPr>
              <w:jc w:val="both"/>
              <w:rPr>
                <w:rFonts w:ascii="Arial" w:hAnsi="Arial" w:cs="Arial"/>
                <w:sz w:val="20"/>
                <w:szCs w:val="16"/>
              </w:rPr>
            </w:pPr>
            <w:r w:rsidRPr="0073017A">
              <w:rPr>
                <w:rFonts w:ascii="Arial" w:hAnsi="Arial" w:cs="Arial"/>
                <w:sz w:val="20"/>
                <w:szCs w:val="16"/>
              </w:rPr>
              <w:t>In RAN1, the common understanding is that UE may not support LP-WUS reception on all the bands supported by the UE.</w:t>
            </w:r>
          </w:p>
          <w:p w14:paraId="2B11BE1B" w14:textId="77777777" w:rsidR="0074595A" w:rsidRPr="0073017A" w:rsidRDefault="0074595A" w:rsidP="0074595A">
            <w:pPr>
              <w:jc w:val="both"/>
              <w:rPr>
                <w:rFonts w:ascii="Arial" w:hAnsi="Arial" w:cs="Arial"/>
                <w:sz w:val="20"/>
                <w:szCs w:val="16"/>
              </w:rPr>
            </w:pPr>
            <w:r w:rsidRPr="0073017A">
              <w:rPr>
                <w:rFonts w:ascii="Arial" w:hAnsi="Arial" w:cs="Arial"/>
                <w:sz w:val="20"/>
                <w:szCs w:val="16"/>
              </w:rPr>
              <w:t>RAN1 respectfully asks RAN2 and RAN4 to check if there is any issue and specification support needed for IDLE/INACTIVE UEs.</w:t>
            </w:r>
          </w:p>
          <w:p w14:paraId="62B6E08E" w14:textId="77777777" w:rsidR="0074595A" w:rsidRPr="0073017A" w:rsidRDefault="0074595A" w:rsidP="0074595A">
            <w:pPr>
              <w:jc w:val="both"/>
              <w:rPr>
                <w:rFonts w:ascii="Arial" w:hAnsi="Arial" w:cs="Arial"/>
                <w:sz w:val="20"/>
                <w:szCs w:val="16"/>
              </w:rPr>
            </w:pPr>
          </w:p>
          <w:p w14:paraId="1CD1A41F" w14:textId="77777777" w:rsidR="0074595A" w:rsidRPr="0073017A" w:rsidRDefault="0074595A" w:rsidP="0074595A">
            <w:pPr>
              <w:pStyle w:val="Heading1"/>
              <w:rPr>
                <w:sz w:val="22"/>
                <w:szCs w:val="16"/>
              </w:rPr>
            </w:pPr>
            <w:r w:rsidRPr="0073017A">
              <w:rPr>
                <w:sz w:val="22"/>
                <w:szCs w:val="16"/>
              </w:rPr>
              <w:t>2</w:t>
            </w:r>
            <w:r w:rsidRPr="0073017A">
              <w:rPr>
                <w:sz w:val="22"/>
                <w:szCs w:val="16"/>
              </w:rPr>
              <w:tab/>
              <w:t>Actions</w:t>
            </w:r>
          </w:p>
          <w:p w14:paraId="3191E865" w14:textId="77777777" w:rsidR="0074595A" w:rsidRPr="0073017A" w:rsidRDefault="0074595A" w:rsidP="0074595A">
            <w:pPr>
              <w:spacing w:after="120"/>
              <w:ind w:left="1985" w:hanging="1985"/>
              <w:rPr>
                <w:rFonts w:ascii="Arial" w:hAnsi="Arial" w:cs="Arial"/>
                <w:b/>
                <w:sz w:val="20"/>
                <w:szCs w:val="16"/>
              </w:rPr>
            </w:pPr>
            <w:r w:rsidRPr="0073017A">
              <w:rPr>
                <w:rFonts w:ascii="Arial" w:hAnsi="Arial" w:cs="Arial"/>
                <w:b/>
                <w:sz w:val="20"/>
                <w:szCs w:val="16"/>
              </w:rPr>
              <w:t>To RAN2 and RAN4:</w:t>
            </w:r>
          </w:p>
          <w:p w14:paraId="5C586D9D" w14:textId="1E3811C5" w:rsidR="0074595A" w:rsidRPr="0074595A" w:rsidRDefault="0074595A" w:rsidP="0074595A">
            <w:pPr>
              <w:spacing w:after="120"/>
              <w:ind w:left="993" w:hanging="993"/>
              <w:rPr>
                <w:rFonts w:ascii="Arial" w:hAnsi="Arial" w:cs="Arial"/>
              </w:rPr>
            </w:pPr>
            <w:r w:rsidRPr="0073017A">
              <w:rPr>
                <w:rFonts w:ascii="Arial" w:hAnsi="Arial" w:cs="Arial"/>
                <w:b/>
                <w:sz w:val="20"/>
                <w:szCs w:val="16"/>
              </w:rPr>
              <w:t xml:space="preserve">ACTION: </w:t>
            </w:r>
            <w:r w:rsidRPr="0073017A">
              <w:rPr>
                <w:rFonts w:ascii="Arial" w:hAnsi="Arial" w:cs="Arial"/>
                <w:b/>
                <w:sz w:val="20"/>
                <w:szCs w:val="16"/>
              </w:rPr>
              <w:tab/>
            </w:r>
            <w:r w:rsidRPr="0073017A">
              <w:rPr>
                <w:rFonts w:ascii="Arial" w:hAnsi="Arial" w:cs="Arial"/>
                <w:sz w:val="20"/>
                <w:szCs w:val="16"/>
              </w:rPr>
              <w:t>RAN1 respectfully asks RAN2 and RAN4 to check if there is any issue and specification support needed for IDLE/INACTIVE UEs.</w:t>
            </w:r>
          </w:p>
        </w:tc>
      </w:tr>
    </w:tbl>
    <w:p w14:paraId="33A94082" w14:textId="77777777" w:rsidR="0074595A" w:rsidRPr="0074595A" w:rsidRDefault="0074595A" w:rsidP="005C479F">
      <w:pPr>
        <w:spacing w:after="120"/>
        <w:jc w:val="both"/>
        <w:rPr>
          <w:rFonts w:eastAsia="Malgun Gothic" w:cs="Batang"/>
          <w:szCs w:val="24"/>
          <w:lang w:eastAsia="en-US"/>
        </w:rPr>
      </w:pPr>
    </w:p>
    <w:p w14:paraId="2C186FA0" w14:textId="5E9067A5" w:rsidR="009F377C" w:rsidRPr="00631DDD" w:rsidRDefault="000D1066" w:rsidP="005C479F">
      <w:pPr>
        <w:spacing w:after="120"/>
        <w:jc w:val="both"/>
        <w:rPr>
          <w:rFonts w:eastAsia="Malgun Gothic" w:cs="Batang"/>
          <w:szCs w:val="24"/>
          <w:lang w:val="en-US" w:eastAsia="en-US"/>
        </w:rPr>
      </w:pPr>
      <w:r w:rsidRPr="00631DDD">
        <w:rPr>
          <w:rFonts w:eastAsia="Malgun Gothic" w:cs="Batang"/>
          <w:szCs w:val="24"/>
          <w:lang w:val="en-US" w:eastAsia="en-US"/>
        </w:rPr>
        <w:t xml:space="preserve">In this contribution we present our views on </w:t>
      </w:r>
      <w:r w:rsidR="009E0469" w:rsidRPr="00631DDD">
        <w:rPr>
          <w:rFonts w:eastAsia="Malgun Gothic" w:cs="Batang"/>
          <w:szCs w:val="24"/>
          <w:lang w:val="en-US" w:eastAsia="en-US"/>
        </w:rPr>
        <w:t xml:space="preserve">this </w:t>
      </w:r>
      <w:r w:rsidR="00D70280" w:rsidRPr="00631DDD">
        <w:rPr>
          <w:rFonts w:eastAsia="Malgun Gothic" w:cs="Batang"/>
          <w:szCs w:val="24"/>
          <w:lang w:val="en-US" w:eastAsia="en-US"/>
        </w:rPr>
        <w:t>issue</w:t>
      </w:r>
      <w:r w:rsidR="009407CA" w:rsidRPr="00631DDD">
        <w:rPr>
          <w:rFonts w:eastAsia="Malgun Gothic" w:cs="Batang"/>
          <w:szCs w:val="24"/>
          <w:lang w:val="en-US" w:eastAsia="en-US"/>
        </w:rPr>
        <w:t>.</w:t>
      </w:r>
    </w:p>
    <w:p w14:paraId="58B1348D" w14:textId="58D23970" w:rsidR="009407CA" w:rsidRPr="00A54177" w:rsidRDefault="002738D4" w:rsidP="0015418B">
      <w:pPr>
        <w:pStyle w:val="Proposal"/>
        <w:keepNext/>
        <w:keepLines/>
        <w:numPr>
          <w:ilvl w:val="0"/>
          <w:numId w:val="18"/>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208DE7FD" w14:textId="1598470D" w:rsidR="00957BDC" w:rsidRPr="00CC761C" w:rsidRDefault="00331E11" w:rsidP="00CC761C">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2.</w:t>
      </w:r>
      <w:r w:rsidR="007D196D" w:rsidRPr="00AC65BC">
        <w:rPr>
          <w:rFonts w:ascii="Arial" w:eastAsia="SimSun" w:hAnsi="Arial"/>
          <w:sz w:val="28"/>
          <w:szCs w:val="18"/>
          <w:lang w:eastAsia="zh-CN"/>
        </w:rPr>
        <w:t>1</w:t>
      </w:r>
      <w:r w:rsidRPr="00AC65BC">
        <w:rPr>
          <w:rFonts w:ascii="Arial" w:eastAsia="SimSun" w:hAnsi="Arial"/>
          <w:sz w:val="28"/>
          <w:szCs w:val="18"/>
          <w:lang w:eastAsia="zh-CN"/>
        </w:rPr>
        <w:t xml:space="preserve"> </w:t>
      </w:r>
      <w:r w:rsidR="00B31E4E">
        <w:rPr>
          <w:rFonts w:ascii="Arial" w:eastAsia="SimSun" w:hAnsi="Arial"/>
          <w:sz w:val="28"/>
          <w:szCs w:val="18"/>
          <w:lang w:eastAsia="zh-CN"/>
        </w:rPr>
        <w:t>Background</w:t>
      </w:r>
      <w:r w:rsidR="00957BDC">
        <w:rPr>
          <w:rFonts w:eastAsiaTheme="minorEastAsia"/>
          <w:sz w:val="20"/>
          <w:lang w:val="en-US" w:eastAsia="en-US"/>
        </w:rPr>
        <w:tab/>
      </w:r>
      <w:r w:rsidR="00957BDC">
        <w:rPr>
          <w:rFonts w:eastAsiaTheme="minorEastAsia"/>
          <w:sz w:val="20"/>
          <w:lang w:val="en-US" w:eastAsia="en-US"/>
        </w:rPr>
        <w:tab/>
      </w:r>
    </w:p>
    <w:p w14:paraId="57BA3F24" w14:textId="0117F0FF" w:rsidR="004F520A" w:rsidRDefault="002B63B0" w:rsidP="0079353B">
      <w:pPr>
        <w:jc w:val="both"/>
        <w:rPr>
          <w:lang w:val="en-US"/>
        </w:rPr>
      </w:pPr>
      <w:r>
        <w:rPr>
          <w:lang w:val="en-US"/>
        </w:rPr>
        <w:t>As mentioned in previous meetings, it is expected that</w:t>
      </w:r>
      <w:r w:rsidR="004F520A" w:rsidRPr="004F520A">
        <w:rPr>
          <w:lang w:val="en-US"/>
        </w:rPr>
        <w:t xml:space="preserve"> </w:t>
      </w:r>
      <w:r>
        <w:rPr>
          <w:lang w:val="en-US"/>
        </w:rPr>
        <w:t>LR will only support a limited number of frequency bands when compared to MR</w:t>
      </w:r>
      <w:r w:rsidR="004F520A" w:rsidRPr="004F520A">
        <w:rPr>
          <w:lang w:val="en-US"/>
        </w:rPr>
        <w:t>, as adding more bands will increase overall complexity</w:t>
      </w:r>
      <w:r w:rsidR="00D65D72">
        <w:rPr>
          <w:lang w:val="en-US"/>
        </w:rPr>
        <w:t xml:space="preserve"> and costs</w:t>
      </w:r>
      <w:r w:rsidR="004F520A" w:rsidRPr="004F520A">
        <w:rPr>
          <w:lang w:val="en-US"/>
        </w:rPr>
        <w:t xml:space="preserve"> and in turn battery consumption of the LR.</w:t>
      </w:r>
      <w:r w:rsidR="0066444D">
        <w:rPr>
          <w:lang w:val="en-US"/>
        </w:rPr>
        <w:t xml:space="preserve"> Given this expectation, </w:t>
      </w:r>
      <w:proofErr w:type="gramStart"/>
      <w:r w:rsidR="0066444D">
        <w:rPr>
          <w:lang w:val="en-US"/>
        </w:rPr>
        <w:t>in order to</w:t>
      </w:r>
      <w:proofErr w:type="gramEnd"/>
      <w:r w:rsidR="0066444D" w:rsidRPr="0066444D">
        <w:rPr>
          <w:lang w:val="en-US"/>
        </w:rPr>
        <w:t xml:space="preserve"> not limit the applicability of the LP-WUS/WUR framework it is necessary to support the operation of the LR and MR on different frequency bands.</w:t>
      </w:r>
    </w:p>
    <w:p w14:paraId="5FC246B1" w14:textId="77777777" w:rsidR="004F520A" w:rsidRDefault="004F520A" w:rsidP="0079353B">
      <w:pPr>
        <w:jc w:val="both"/>
        <w:rPr>
          <w:lang w:val="en-US"/>
        </w:rPr>
      </w:pPr>
    </w:p>
    <w:p w14:paraId="50B992AC" w14:textId="10C00C55" w:rsidR="0079353B" w:rsidRDefault="00CC0390" w:rsidP="0079353B">
      <w:pPr>
        <w:jc w:val="both"/>
        <w:rPr>
          <w:lang w:val="en-US"/>
        </w:rPr>
      </w:pPr>
      <w:r>
        <w:rPr>
          <w:lang w:val="en-US"/>
        </w:rPr>
        <w:t>In our view it</w:t>
      </w:r>
      <w:r w:rsidR="00B31E4E">
        <w:rPr>
          <w:lang w:val="en-US"/>
        </w:rPr>
        <w:t xml:space="preserve"> should be possible</w:t>
      </w:r>
      <w:r>
        <w:rPr>
          <w:lang w:val="en-US"/>
        </w:rPr>
        <w:t xml:space="preserve"> by UE implementation</w:t>
      </w:r>
      <w:r w:rsidR="00B31E4E">
        <w:rPr>
          <w:lang w:val="en-US"/>
        </w:rPr>
        <w:t xml:space="preserve"> to allow the two receivers</w:t>
      </w:r>
      <w:r w:rsidR="00D65D72">
        <w:rPr>
          <w:lang w:val="en-US"/>
        </w:rPr>
        <w:t xml:space="preserve"> (LR and MR)</w:t>
      </w:r>
      <w:r w:rsidR="00B31E4E">
        <w:rPr>
          <w:lang w:val="en-US"/>
        </w:rPr>
        <w:t xml:space="preserve"> to operate in different frequencies thus allowing</w:t>
      </w:r>
      <w:r w:rsidR="00631DDD">
        <w:rPr>
          <w:lang w:val="en-US"/>
        </w:rPr>
        <w:t>,</w:t>
      </w:r>
      <w:r w:rsidR="00B31E4E">
        <w:rPr>
          <w:lang w:val="en-US"/>
        </w:rPr>
        <w:t xml:space="preserve"> for example</w:t>
      </w:r>
      <w:r w:rsidR="00631DDD">
        <w:rPr>
          <w:lang w:val="en-US"/>
        </w:rPr>
        <w:t>,</w:t>
      </w:r>
      <w:r w:rsidR="00B31E4E">
        <w:rPr>
          <w:lang w:val="en-US"/>
        </w:rPr>
        <w:t xml:space="preserve"> the LR monitoring LP-WUS in the 700 MHz (this might also be 800 or 900 MHz or any other band, but preferably in the sub 1 GHz range as this increases the coverage of the LR) but “waking up” the MR in 3.5 GHz</w:t>
      </w:r>
      <w:r w:rsidR="00C326F1">
        <w:rPr>
          <w:lang w:val="en-US"/>
        </w:rPr>
        <w:t xml:space="preserve">, as represented in </w:t>
      </w:r>
      <w:r w:rsidR="00C326F1">
        <w:rPr>
          <w:lang w:val="en-US"/>
        </w:rPr>
        <w:fldChar w:fldCharType="begin"/>
      </w:r>
      <w:r w:rsidR="00C326F1">
        <w:rPr>
          <w:lang w:val="en-US"/>
        </w:rPr>
        <w:instrText xml:space="preserve"> REF _Ref178682049 \h  \* MERGEFORMAT </w:instrText>
      </w:r>
      <w:r w:rsidR="00C326F1">
        <w:rPr>
          <w:lang w:val="en-US"/>
        </w:rPr>
      </w:r>
      <w:r w:rsidR="00C326F1">
        <w:rPr>
          <w:lang w:val="en-US"/>
        </w:rPr>
        <w:fldChar w:fldCharType="separate"/>
      </w:r>
      <w:r w:rsidR="00C326F1" w:rsidRPr="00C326F1">
        <w:rPr>
          <w:lang w:val="en-US"/>
        </w:rPr>
        <w:t>Figure 1</w:t>
      </w:r>
      <w:r w:rsidR="00C326F1">
        <w:rPr>
          <w:lang w:val="en-US"/>
        </w:rPr>
        <w:fldChar w:fldCharType="end"/>
      </w:r>
      <w:r w:rsidR="00B31E4E">
        <w:rPr>
          <w:lang w:val="en-US"/>
        </w:rPr>
        <w:t xml:space="preserve">. </w:t>
      </w:r>
    </w:p>
    <w:p w14:paraId="5FEB4A7E" w14:textId="77777777" w:rsidR="0079353B" w:rsidRDefault="0079353B" w:rsidP="0079353B">
      <w:pPr>
        <w:jc w:val="both"/>
        <w:rPr>
          <w:lang w:val="en-US"/>
        </w:rPr>
      </w:pPr>
    </w:p>
    <w:p w14:paraId="02DD60D5" w14:textId="70CF6629" w:rsidR="00A7517F" w:rsidRDefault="00A7517F" w:rsidP="00A7517F">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lastRenderedPageBreak/>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001F1FFC">
        <w:rPr>
          <w:rFonts w:ascii="Calibri" w:eastAsia="SimSun" w:hAnsi="Calibri"/>
          <w:i/>
          <w:iCs/>
          <w:sz w:val="22"/>
          <w:szCs w:val="22"/>
          <w:lang w:val="en-US" w:eastAsia="zh-TW"/>
        </w:rPr>
        <w:t xml:space="preserve"> </w:t>
      </w:r>
      <w:r w:rsidR="00CC0390">
        <w:rPr>
          <w:rFonts w:ascii="Calibri" w:eastAsia="SimSun" w:hAnsi="Calibri"/>
          <w:i/>
          <w:iCs/>
          <w:sz w:val="22"/>
          <w:szCs w:val="22"/>
          <w:lang w:val="en-US" w:eastAsia="zh-TW"/>
        </w:rPr>
        <w:t>LR is expected to support a limited number of bands when compared to MR</w:t>
      </w:r>
      <w:r>
        <w:rPr>
          <w:rFonts w:ascii="Calibri" w:eastAsia="SimSun" w:hAnsi="Calibri"/>
          <w:i/>
          <w:iCs/>
          <w:sz w:val="22"/>
          <w:szCs w:val="22"/>
          <w:lang w:val="en-US" w:eastAsia="zh-TW"/>
        </w:rPr>
        <w:t>.</w:t>
      </w:r>
      <w:r w:rsidR="00CC0390">
        <w:rPr>
          <w:rFonts w:ascii="Calibri" w:eastAsia="SimSun" w:hAnsi="Calibri"/>
          <w:i/>
          <w:iCs/>
          <w:sz w:val="22"/>
          <w:szCs w:val="22"/>
          <w:lang w:val="en-US" w:eastAsia="zh-TW"/>
        </w:rPr>
        <w:t xml:space="preserve"> It is possible by UE impl</w:t>
      </w:r>
      <w:r w:rsidR="007B035C">
        <w:rPr>
          <w:rFonts w:ascii="Calibri" w:eastAsia="SimSun" w:hAnsi="Calibri"/>
          <w:i/>
          <w:iCs/>
          <w:sz w:val="22"/>
          <w:szCs w:val="22"/>
          <w:lang w:val="en-US" w:eastAsia="zh-TW"/>
        </w:rPr>
        <w:t>ementatio</w:t>
      </w:r>
      <w:r w:rsidR="00CC0390">
        <w:rPr>
          <w:rFonts w:ascii="Calibri" w:eastAsia="SimSun" w:hAnsi="Calibri"/>
          <w:i/>
          <w:iCs/>
          <w:sz w:val="22"/>
          <w:szCs w:val="22"/>
          <w:lang w:val="en-US" w:eastAsia="zh-TW"/>
        </w:rPr>
        <w:t>n to have</w:t>
      </w:r>
      <w:r w:rsidR="00AE4380">
        <w:rPr>
          <w:rFonts w:ascii="Calibri" w:eastAsia="SimSun" w:hAnsi="Calibri"/>
          <w:i/>
          <w:iCs/>
          <w:sz w:val="22"/>
          <w:szCs w:val="22"/>
          <w:lang w:val="en-US" w:eastAsia="zh-TW"/>
        </w:rPr>
        <w:t xml:space="preserve"> LR monitoring a different band than MR but still trigger the wake-up procedures in idle/inactive.</w:t>
      </w:r>
    </w:p>
    <w:p w14:paraId="3FAABD7C" w14:textId="77777777" w:rsidR="00A25ECB" w:rsidRDefault="00A25ECB" w:rsidP="00A25ECB">
      <w:pPr>
        <w:jc w:val="both"/>
        <w:rPr>
          <w:rFonts w:eastAsia="Times New Roman"/>
          <w:lang w:val="en-US"/>
        </w:rPr>
      </w:pPr>
    </w:p>
    <w:p w14:paraId="5F315770" w14:textId="77777777" w:rsidR="004F4B21" w:rsidRDefault="00B31E4E" w:rsidP="00484285">
      <w:pPr>
        <w:keepNext/>
        <w:jc w:val="center"/>
      </w:pPr>
      <w:r>
        <w:rPr>
          <w:noProof/>
          <w:lang w:val="en-US"/>
        </w:rPr>
        <w:drawing>
          <wp:inline distT="0" distB="0" distL="0" distR="0" wp14:anchorId="613CA562" wp14:editId="450714F0">
            <wp:extent cx="2694931" cy="1526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28871" cy="1545877"/>
                    </a:xfrm>
                    <a:prstGeom prst="rect">
                      <a:avLst/>
                    </a:prstGeom>
                    <a:noFill/>
                    <a:ln>
                      <a:noFill/>
                    </a:ln>
                  </pic:spPr>
                </pic:pic>
              </a:graphicData>
            </a:graphic>
          </wp:inline>
        </w:drawing>
      </w:r>
    </w:p>
    <w:p w14:paraId="50C1474F" w14:textId="2A833FE3" w:rsidR="00B31E4E" w:rsidRPr="004F4B21" w:rsidRDefault="003E6595" w:rsidP="00484285">
      <w:pPr>
        <w:pStyle w:val="Caption"/>
        <w:jc w:val="center"/>
        <w:rPr>
          <w:rFonts w:ascii="Times New Roman" w:eastAsia="MS Gothic" w:hAnsi="Times New Roman" w:cs="Times New Roman"/>
          <w:i w:val="0"/>
          <w:iCs w:val="0"/>
          <w:color w:val="auto"/>
          <w:sz w:val="24"/>
          <w:szCs w:val="20"/>
          <w:lang w:val="en-US" w:eastAsia="ja-JP"/>
        </w:rPr>
      </w:pPr>
      <w:bookmarkStart w:id="3" w:name="_Ref178682049"/>
      <w:r>
        <w:rPr>
          <w:rFonts w:ascii="Times New Roman" w:eastAsia="MS Gothic" w:hAnsi="Times New Roman" w:cs="Times New Roman"/>
          <w:i w:val="0"/>
          <w:iCs w:val="0"/>
          <w:color w:val="auto"/>
          <w:sz w:val="24"/>
          <w:szCs w:val="20"/>
          <w:lang w:val="en-US" w:eastAsia="ja-JP"/>
        </w:rPr>
        <w:br/>
      </w:r>
      <w:r w:rsidR="004F4B21" w:rsidRPr="004F4B21">
        <w:rPr>
          <w:rFonts w:ascii="Times New Roman" w:eastAsia="MS Gothic" w:hAnsi="Times New Roman" w:cs="Times New Roman"/>
          <w:i w:val="0"/>
          <w:iCs w:val="0"/>
          <w:color w:val="auto"/>
          <w:sz w:val="24"/>
          <w:szCs w:val="20"/>
          <w:lang w:val="en-US" w:eastAsia="ja-JP"/>
        </w:rPr>
        <w:t xml:space="preserve">Figure </w:t>
      </w:r>
      <w:r w:rsidR="004F4B21" w:rsidRPr="004F4B21">
        <w:rPr>
          <w:rFonts w:ascii="Times New Roman" w:eastAsia="MS Gothic" w:hAnsi="Times New Roman" w:cs="Times New Roman"/>
          <w:i w:val="0"/>
          <w:iCs w:val="0"/>
          <w:color w:val="auto"/>
          <w:sz w:val="24"/>
          <w:szCs w:val="20"/>
          <w:lang w:val="en-US" w:eastAsia="ja-JP"/>
        </w:rPr>
        <w:fldChar w:fldCharType="begin"/>
      </w:r>
      <w:r w:rsidR="004F4B21" w:rsidRPr="004F4B21">
        <w:rPr>
          <w:rFonts w:ascii="Times New Roman" w:eastAsia="MS Gothic" w:hAnsi="Times New Roman" w:cs="Times New Roman"/>
          <w:i w:val="0"/>
          <w:iCs w:val="0"/>
          <w:color w:val="auto"/>
          <w:sz w:val="24"/>
          <w:szCs w:val="20"/>
          <w:lang w:val="en-US" w:eastAsia="ja-JP"/>
        </w:rPr>
        <w:instrText xml:space="preserve"> SEQ Figure \* ARABIC </w:instrText>
      </w:r>
      <w:r w:rsidR="004F4B21" w:rsidRPr="004F4B21">
        <w:rPr>
          <w:rFonts w:ascii="Times New Roman" w:eastAsia="MS Gothic" w:hAnsi="Times New Roman" w:cs="Times New Roman"/>
          <w:i w:val="0"/>
          <w:iCs w:val="0"/>
          <w:color w:val="auto"/>
          <w:sz w:val="24"/>
          <w:szCs w:val="20"/>
          <w:lang w:val="en-US" w:eastAsia="ja-JP"/>
        </w:rPr>
        <w:fldChar w:fldCharType="separate"/>
      </w:r>
      <w:r w:rsidR="008635F9">
        <w:rPr>
          <w:rFonts w:ascii="Times New Roman" w:eastAsia="MS Gothic" w:hAnsi="Times New Roman" w:cs="Times New Roman"/>
          <w:i w:val="0"/>
          <w:iCs w:val="0"/>
          <w:noProof/>
          <w:color w:val="auto"/>
          <w:sz w:val="24"/>
          <w:szCs w:val="20"/>
          <w:lang w:val="en-US" w:eastAsia="ja-JP"/>
        </w:rPr>
        <w:t>1</w:t>
      </w:r>
      <w:r w:rsidR="004F4B21" w:rsidRPr="004F4B21">
        <w:rPr>
          <w:rFonts w:ascii="Times New Roman" w:eastAsia="MS Gothic" w:hAnsi="Times New Roman" w:cs="Times New Roman"/>
          <w:i w:val="0"/>
          <w:iCs w:val="0"/>
          <w:color w:val="auto"/>
          <w:sz w:val="24"/>
          <w:szCs w:val="20"/>
          <w:lang w:val="en-US" w:eastAsia="ja-JP"/>
        </w:rPr>
        <w:fldChar w:fldCharType="end"/>
      </w:r>
      <w:bookmarkEnd w:id="3"/>
      <w:r w:rsidR="004F4B21" w:rsidRPr="004F4B21">
        <w:rPr>
          <w:rFonts w:ascii="Times New Roman" w:eastAsia="MS Gothic" w:hAnsi="Times New Roman" w:cs="Times New Roman"/>
          <w:i w:val="0"/>
          <w:iCs w:val="0"/>
          <w:color w:val="auto"/>
          <w:sz w:val="24"/>
          <w:szCs w:val="20"/>
          <w:lang w:val="en-US" w:eastAsia="ja-JP"/>
        </w:rPr>
        <w:t xml:space="preserve"> – Scenario with MR in coverage of 3.5 GHz and LR supporting lower frequency bands.</w:t>
      </w:r>
    </w:p>
    <w:p w14:paraId="2149C756" w14:textId="0E85091B" w:rsidR="00C326F1" w:rsidRDefault="00C326F1" w:rsidP="00C326F1">
      <w:pPr>
        <w:jc w:val="both"/>
        <w:rPr>
          <w:rFonts w:eastAsia="Times New Roman"/>
          <w:lang w:val="en-US"/>
        </w:rPr>
      </w:pPr>
      <w:r>
        <w:rPr>
          <w:lang w:val="en-US"/>
        </w:rPr>
        <w:t xml:space="preserve">One possible drawback </w:t>
      </w:r>
      <w:r>
        <w:rPr>
          <w:rFonts w:eastAsia="Times New Roman"/>
          <w:lang w:val="en-US"/>
        </w:rPr>
        <w:t>i</w:t>
      </w:r>
      <w:r w:rsidRPr="002821AE">
        <w:rPr>
          <w:rFonts w:eastAsia="Times New Roman"/>
          <w:lang w:val="en-US"/>
        </w:rPr>
        <w:t>f the LR supports lower bands (</w:t>
      </w:r>
      <w:proofErr w:type="gramStart"/>
      <w:r>
        <w:rPr>
          <w:rFonts w:eastAsia="Times New Roman"/>
          <w:lang w:val="en-US"/>
        </w:rPr>
        <w:t>e.g.</w:t>
      </w:r>
      <w:proofErr w:type="gramEnd"/>
      <w:r>
        <w:rPr>
          <w:rFonts w:eastAsia="Times New Roman"/>
          <w:lang w:val="en-US"/>
        </w:rPr>
        <w:t xml:space="preserve"> 700 MHz</w:t>
      </w:r>
      <w:r w:rsidRPr="002821AE">
        <w:rPr>
          <w:rFonts w:eastAsia="Times New Roman"/>
          <w:lang w:val="en-US"/>
        </w:rPr>
        <w:t>)</w:t>
      </w:r>
      <w:r>
        <w:rPr>
          <w:rFonts w:eastAsia="Times New Roman"/>
          <w:lang w:val="en-US"/>
        </w:rPr>
        <w:t xml:space="preserve"> or indeed any different band,</w:t>
      </w:r>
      <w:r w:rsidRPr="002821AE">
        <w:rPr>
          <w:rFonts w:eastAsia="Times New Roman"/>
          <w:lang w:val="en-US"/>
        </w:rPr>
        <w:t xml:space="preserve"> in scenarios where the UE MR </w:t>
      </w:r>
      <w:r>
        <w:rPr>
          <w:rFonts w:eastAsia="Times New Roman"/>
          <w:lang w:val="en-US"/>
        </w:rPr>
        <w:t xml:space="preserve">was using </w:t>
      </w:r>
      <w:r w:rsidRPr="002821AE">
        <w:rPr>
          <w:rFonts w:eastAsia="Times New Roman"/>
          <w:lang w:val="en-US"/>
        </w:rPr>
        <w:t>3.5 GHz</w:t>
      </w:r>
      <w:r>
        <w:rPr>
          <w:rFonts w:eastAsia="Times New Roman"/>
          <w:lang w:val="en-US"/>
        </w:rPr>
        <w:t xml:space="preserve"> is that LR measurements of the 700 MHz cell might not be reliable for MR returning to service in 3.5 GHz.</w:t>
      </w:r>
    </w:p>
    <w:p w14:paraId="4C4188E8" w14:textId="77777777" w:rsidR="00C326F1" w:rsidRPr="00C326F1" w:rsidRDefault="00C326F1" w:rsidP="00C326F1">
      <w:pPr>
        <w:jc w:val="both"/>
        <w:rPr>
          <w:rFonts w:eastAsia="Times New Roman"/>
          <w:lang w:val="en-US"/>
        </w:rPr>
      </w:pPr>
    </w:p>
    <w:p w14:paraId="21D98189" w14:textId="5D3AB7C0" w:rsidR="00B31E4E" w:rsidRDefault="00B31E4E" w:rsidP="00B31E4E">
      <w:pPr>
        <w:spacing w:after="360"/>
        <w:jc w:val="both"/>
      </w:pPr>
      <w:r>
        <w:rPr>
          <w:lang w:val="en-US"/>
        </w:rPr>
        <w:t>One</w:t>
      </w:r>
      <w:r>
        <w:t xml:space="preserve"> alternative being proposed </w:t>
      </w:r>
      <w:r w:rsidR="00484285">
        <w:t xml:space="preserve">in </w:t>
      </w:r>
      <w:r w:rsidR="00A961B6">
        <w:fldChar w:fldCharType="begin"/>
      </w:r>
      <w:r w:rsidR="00A961B6">
        <w:instrText xml:space="preserve"> REF _Ref162362407 \r \h </w:instrText>
      </w:r>
      <w:r w:rsidR="00A961B6">
        <w:fldChar w:fldCharType="separate"/>
      </w:r>
      <w:r w:rsidR="00A961B6">
        <w:t>[2]</w:t>
      </w:r>
      <w:r w:rsidR="00A961B6">
        <w:fldChar w:fldCharType="end"/>
      </w:r>
      <w:r w:rsidR="00484285">
        <w:t xml:space="preserve"> </w:t>
      </w:r>
      <w:r>
        <w:t>is to define a delta factor to counteract the effect of the measurements in different frequencies and thus allow the support of LR and MR in different frequencies:</w:t>
      </w:r>
    </w:p>
    <w:p w14:paraId="304B2476" w14:textId="3FDD6CC0" w:rsidR="00B31E4E" w:rsidRDefault="007B035C" w:rsidP="007B035C">
      <w:pPr>
        <w:pStyle w:val="ListParagraph"/>
        <w:numPr>
          <w:ilvl w:val="1"/>
          <w:numId w:val="38"/>
        </w:numPr>
        <w:ind w:leftChars="0" w:left="360"/>
        <w:jc w:val="both"/>
      </w:pPr>
      <w:r>
        <w:t xml:space="preserve">Xiaomi in </w:t>
      </w:r>
      <w:r>
        <w:fldChar w:fldCharType="begin"/>
      </w:r>
      <w:r>
        <w:instrText xml:space="preserve"> REF _Ref162362407 \r \h  \* MERGEFORMAT </w:instrText>
      </w:r>
      <w:r>
        <w:fldChar w:fldCharType="separate"/>
      </w:r>
      <w:r>
        <w:t>[2]</w:t>
      </w:r>
      <w:r>
        <w:fldChar w:fldCharType="end"/>
      </w:r>
      <w:r>
        <w:t xml:space="preserve"> </w:t>
      </w:r>
      <w:r w:rsidR="00B31E4E">
        <w:t>proposes to introduce a delta factor to reflect the difference between RRM measurements when operating in different carriers</w:t>
      </w:r>
      <w:r w:rsidR="00DB1EFE">
        <w:t>:</w:t>
      </w:r>
      <w:r w:rsidR="00B31E4E">
        <w:t xml:space="preserve"> </w:t>
      </w:r>
    </w:p>
    <w:p w14:paraId="4DC2857A" w14:textId="77777777" w:rsidR="00B31E4E" w:rsidRDefault="00B31E4E" w:rsidP="00B31E4E"/>
    <w:tbl>
      <w:tblPr>
        <w:tblW w:w="0" w:type="auto"/>
        <w:jc w:val="center"/>
        <w:tblCellMar>
          <w:left w:w="0" w:type="dxa"/>
          <w:right w:w="0" w:type="dxa"/>
        </w:tblCellMar>
        <w:tblLook w:val="04A0" w:firstRow="1" w:lastRow="0" w:firstColumn="1" w:lastColumn="0" w:noHBand="0" w:noVBand="1"/>
      </w:tblPr>
      <w:tblGrid>
        <w:gridCol w:w="6959"/>
      </w:tblGrid>
      <w:tr w:rsidR="00B31E4E" w14:paraId="4B9E453A" w14:textId="77777777" w:rsidTr="00DB1EFE">
        <w:trPr>
          <w:jc w:val="center"/>
        </w:trPr>
        <w:tc>
          <w:tcPr>
            <w:tcW w:w="6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878584" w14:textId="77777777" w:rsidR="00B31E4E" w:rsidRDefault="00B31E4E" w:rsidP="00CA571D">
            <w:pPr>
              <w:spacing w:before="180" w:line="264" w:lineRule="atLeast"/>
              <w:rPr>
                <w:b/>
                <w:bCs/>
                <w:sz w:val="20"/>
                <w:u w:val="single"/>
                <w:lang w:val="en-US" w:eastAsia="zh-CN"/>
              </w:rPr>
            </w:pPr>
            <w:r>
              <w:rPr>
                <w:b/>
                <w:bCs/>
                <w:u w:val="single"/>
                <w:lang w:val="en-US" w:eastAsia="zh-CN"/>
              </w:rPr>
              <w:t xml:space="preserve">LR and MR operating on different </w:t>
            </w:r>
            <w:proofErr w:type="gramStart"/>
            <w:r>
              <w:rPr>
                <w:b/>
                <w:bCs/>
                <w:u w:val="single"/>
                <w:lang w:val="en-US" w:eastAsia="zh-CN"/>
              </w:rPr>
              <w:t>bands</w:t>
            </w:r>
            <w:proofErr w:type="gramEnd"/>
          </w:p>
          <w:p w14:paraId="7C19FDE1" w14:textId="77777777" w:rsidR="00B31E4E" w:rsidRDefault="00B31E4E" w:rsidP="00CA571D">
            <w:pPr>
              <w:spacing w:line="264" w:lineRule="atLeast"/>
              <w:rPr>
                <w:lang w:val="en-US" w:eastAsia="zh-CN"/>
              </w:rPr>
            </w:pPr>
            <w:r>
              <w:rPr>
                <w:highlight w:val="cyan"/>
                <w:lang w:val="en-US" w:eastAsia="zh-CN"/>
              </w:rPr>
              <w:t xml:space="preserve">Another issue is offloading RRM measurement to LR when LP-SS and NR channels </w:t>
            </w:r>
            <w:proofErr w:type="gramStart"/>
            <w:r>
              <w:rPr>
                <w:highlight w:val="cyan"/>
                <w:lang w:val="en-US" w:eastAsia="zh-CN"/>
              </w:rPr>
              <w:t>are located in</w:t>
            </w:r>
            <w:proofErr w:type="gramEnd"/>
            <w:r>
              <w:rPr>
                <w:highlight w:val="cyan"/>
                <w:lang w:val="en-US" w:eastAsia="zh-CN"/>
              </w:rPr>
              <w:t xml:space="preserve"> different carriers/bands.</w:t>
            </w:r>
            <w:r>
              <w:rPr>
                <w:lang w:val="en-US" w:eastAsia="zh-CN"/>
              </w:rPr>
              <w:t xml:space="preserve"> Since LP-SS and SSB are located far away in frequency, the channel experienced by LP-SS and SSB may not be very similar, for example, when the measurement results by LR is still acceptable, the channel quality for NR may degraded to the level that paging can not be successfully received. But since the MR is deactivated, UE is not aware of it. In this case, when UE receives LP WUS and wake up MR, UE </w:t>
            </w:r>
            <w:proofErr w:type="gramStart"/>
            <w:r>
              <w:rPr>
                <w:lang w:val="en-US" w:eastAsia="zh-CN"/>
              </w:rPr>
              <w:t>has to</w:t>
            </w:r>
            <w:proofErr w:type="gramEnd"/>
            <w:r>
              <w:rPr>
                <w:lang w:val="en-US" w:eastAsia="zh-CN"/>
              </w:rPr>
              <w:t xml:space="preserve"> do cell reselection procedures first and then try to monitor PO. </w:t>
            </w:r>
            <w:proofErr w:type="gramStart"/>
            <w:r>
              <w:rPr>
                <w:lang w:val="en-US" w:eastAsia="zh-CN"/>
              </w:rPr>
              <w:t>So</w:t>
            </w:r>
            <w:proofErr w:type="gramEnd"/>
            <w:r>
              <w:rPr>
                <w:lang w:val="en-US" w:eastAsia="zh-CN"/>
              </w:rPr>
              <w:t xml:space="preserve"> the latency can be quite long, and UE may even miss the paging. </w:t>
            </w:r>
            <w:r>
              <w:rPr>
                <w:highlight w:val="cyan"/>
                <w:lang w:val="en-US" w:eastAsia="zh-CN"/>
              </w:rPr>
              <w:t>One solution is that gNB configures a delta factor to reflect the difference exists between RRM measurements of LR and MR when they are in different bands.</w:t>
            </w:r>
            <w:r>
              <w:rPr>
                <w:lang w:val="en-US" w:eastAsia="zh-CN"/>
              </w:rPr>
              <w:t xml:space="preserve"> </w:t>
            </w:r>
          </w:p>
          <w:p w14:paraId="0C2D9448" w14:textId="77777777" w:rsidR="00B31E4E" w:rsidRDefault="00B31E4E" w:rsidP="00CA571D">
            <w:pPr>
              <w:spacing w:line="264" w:lineRule="atLeast"/>
              <w:rPr>
                <w:b/>
                <w:bCs/>
                <w:i/>
                <w:iCs/>
                <w:lang w:val="en-US" w:eastAsia="zh-CN"/>
              </w:rPr>
            </w:pPr>
            <w:r>
              <w:rPr>
                <w:b/>
                <w:bCs/>
                <w:i/>
                <w:iCs/>
                <w:lang w:val="en-US" w:eastAsia="zh-CN"/>
              </w:rPr>
              <w:t xml:space="preserve">Proposal 22: Support offloading RRM measurement to LR when LP-SS and NR channels </w:t>
            </w:r>
            <w:proofErr w:type="gramStart"/>
            <w:r>
              <w:rPr>
                <w:b/>
                <w:bCs/>
                <w:i/>
                <w:iCs/>
                <w:lang w:val="en-US" w:eastAsia="zh-CN"/>
              </w:rPr>
              <w:t>are located in</w:t>
            </w:r>
            <w:proofErr w:type="gramEnd"/>
            <w:r>
              <w:rPr>
                <w:b/>
                <w:bCs/>
                <w:i/>
                <w:iCs/>
                <w:lang w:val="en-US" w:eastAsia="zh-CN"/>
              </w:rPr>
              <w:t xml:space="preserve"> different carriers/bands.</w:t>
            </w:r>
          </w:p>
        </w:tc>
      </w:tr>
    </w:tbl>
    <w:p w14:paraId="1C755E1F" w14:textId="20BB1991" w:rsidR="00631DDD" w:rsidRDefault="00B31E4E" w:rsidP="008E7AB9">
      <w:pPr>
        <w:jc w:val="both"/>
        <w:rPr>
          <w:rFonts w:eastAsia="Times New Roman"/>
          <w:lang w:val="en-US"/>
        </w:rPr>
      </w:pPr>
      <w:r>
        <w:rPr>
          <w:rFonts w:eastAsia="Times New Roman"/>
        </w:rPr>
        <w:br/>
      </w:r>
      <w:r w:rsidR="008659E4">
        <w:rPr>
          <w:rFonts w:eastAsia="Times New Roman"/>
          <w:lang w:val="en-US"/>
        </w:rPr>
        <w:t xml:space="preserve">Since our intention is to allow the operation of LR and MR in different carriers/bands, </w:t>
      </w:r>
      <w:r w:rsidR="00BC2652">
        <w:rPr>
          <w:rFonts w:eastAsia="Times New Roman"/>
          <w:lang w:val="en-US"/>
        </w:rPr>
        <w:t xml:space="preserve">in consequence we would be interested that the offloading of RRM measurements </w:t>
      </w:r>
      <w:r w:rsidR="00B91922">
        <w:rPr>
          <w:rFonts w:eastAsia="Times New Roman"/>
          <w:lang w:val="en-US"/>
        </w:rPr>
        <w:t xml:space="preserve">could be achieved. However, it is unclear </w:t>
      </w:r>
      <w:r w:rsidR="00B3781A">
        <w:rPr>
          <w:rFonts w:eastAsia="Times New Roman"/>
          <w:lang w:val="en-US"/>
        </w:rPr>
        <w:t xml:space="preserve">how the delta factor in </w:t>
      </w:r>
      <w:r w:rsidR="007B035C">
        <w:rPr>
          <w:rFonts w:eastAsia="Times New Roman"/>
          <w:lang w:val="en-US"/>
        </w:rPr>
        <w:fldChar w:fldCharType="begin"/>
      </w:r>
      <w:r w:rsidR="007B035C">
        <w:rPr>
          <w:rFonts w:eastAsia="Times New Roman"/>
          <w:lang w:val="en-US"/>
        </w:rPr>
        <w:instrText xml:space="preserve"> REF _Ref162362407 \r \h </w:instrText>
      </w:r>
      <w:r w:rsidR="007B035C">
        <w:rPr>
          <w:rFonts w:eastAsia="Times New Roman"/>
          <w:lang w:val="en-US"/>
        </w:rPr>
      </w:r>
      <w:r w:rsidR="007B035C">
        <w:rPr>
          <w:rFonts w:eastAsia="Times New Roman"/>
          <w:lang w:val="en-US"/>
        </w:rPr>
        <w:fldChar w:fldCharType="separate"/>
      </w:r>
      <w:r w:rsidR="007B035C">
        <w:rPr>
          <w:rFonts w:eastAsia="Times New Roman"/>
          <w:lang w:val="en-US"/>
        </w:rPr>
        <w:t>[2]</w:t>
      </w:r>
      <w:r w:rsidR="007B035C">
        <w:rPr>
          <w:rFonts w:eastAsia="Times New Roman"/>
          <w:lang w:val="en-US"/>
        </w:rPr>
        <w:fldChar w:fldCharType="end"/>
      </w:r>
      <w:r w:rsidR="00B3781A">
        <w:rPr>
          <w:rFonts w:eastAsia="Times New Roman"/>
          <w:lang w:val="en-US"/>
        </w:rPr>
        <w:t xml:space="preserve"> is defined an</w:t>
      </w:r>
      <w:r w:rsidR="000D2C0C">
        <w:rPr>
          <w:rFonts w:eastAsia="Times New Roman"/>
          <w:lang w:val="en-US"/>
        </w:rPr>
        <w:t xml:space="preserve">d moreover </w:t>
      </w:r>
      <w:r w:rsidR="00D03465">
        <w:rPr>
          <w:rFonts w:eastAsia="Times New Roman"/>
          <w:lang w:val="en-US"/>
        </w:rPr>
        <w:t xml:space="preserve">we see </w:t>
      </w:r>
      <w:r w:rsidR="000D2C0C">
        <w:rPr>
          <w:rFonts w:eastAsia="Times New Roman"/>
          <w:lang w:val="en-US"/>
        </w:rPr>
        <w:t xml:space="preserve">that such definition would </w:t>
      </w:r>
      <w:r w:rsidR="008E7AB9">
        <w:rPr>
          <w:rFonts w:eastAsia="Times New Roman"/>
          <w:lang w:val="en-US"/>
        </w:rPr>
        <w:t>require RAN4 expertise.</w:t>
      </w:r>
    </w:p>
    <w:p w14:paraId="193BCC14" w14:textId="77777777" w:rsidR="008E7AB9" w:rsidRDefault="008E7AB9" w:rsidP="008E7AB9">
      <w:pPr>
        <w:jc w:val="both"/>
        <w:rPr>
          <w:rFonts w:eastAsia="Times New Roman"/>
          <w:lang w:val="en-US"/>
        </w:rPr>
      </w:pPr>
    </w:p>
    <w:p w14:paraId="684A8E20" w14:textId="18E24203" w:rsidR="00D03465" w:rsidRDefault="00D03465" w:rsidP="008E7AB9">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BE2ABC">
        <w:rPr>
          <w:rFonts w:ascii="Calibri" w:eastAsia="SimSun" w:hAnsi="Calibri"/>
          <w:i/>
          <w:iCs/>
          <w:sz w:val="22"/>
          <w:szCs w:val="22"/>
          <w:lang w:val="en-US" w:eastAsia="zh-TW"/>
        </w:rPr>
        <w:t xml:space="preserve">Support offloading RRM measurement to LR when LP-SS and NR channels </w:t>
      </w:r>
      <w:proofErr w:type="gramStart"/>
      <w:r w:rsidRPr="00BE2ABC">
        <w:rPr>
          <w:rFonts w:ascii="Calibri" w:eastAsia="SimSun" w:hAnsi="Calibri"/>
          <w:i/>
          <w:iCs/>
          <w:sz w:val="22"/>
          <w:szCs w:val="22"/>
          <w:lang w:val="en-US" w:eastAsia="zh-TW"/>
        </w:rPr>
        <w:t>are located in</w:t>
      </w:r>
      <w:proofErr w:type="gramEnd"/>
      <w:r w:rsidRPr="00BE2ABC">
        <w:rPr>
          <w:rFonts w:ascii="Calibri" w:eastAsia="SimSun" w:hAnsi="Calibri"/>
          <w:i/>
          <w:iCs/>
          <w:sz w:val="22"/>
          <w:szCs w:val="22"/>
          <w:lang w:val="en-US" w:eastAsia="zh-TW"/>
        </w:rPr>
        <w:t xml:space="preserve"> different carriers/bands if deemed feasible by RAN4</w:t>
      </w:r>
      <w:r w:rsidRPr="00D03465">
        <w:rPr>
          <w:rFonts w:ascii="Calibri" w:eastAsia="SimSun" w:hAnsi="Calibri"/>
          <w:b/>
          <w:bCs/>
          <w:i/>
          <w:iCs/>
          <w:sz w:val="22"/>
          <w:szCs w:val="22"/>
          <w:lang w:val="en-US" w:eastAsia="zh-TW"/>
        </w:rPr>
        <w:t>.</w:t>
      </w:r>
    </w:p>
    <w:p w14:paraId="49ECA085" w14:textId="77777777" w:rsidR="00337D35" w:rsidRDefault="00337D35" w:rsidP="008E7AB9">
      <w:pPr>
        <w:jc w:val="both"/>
        <w:rPr>
          <w:rFonts w:eastAsia="Times New Roman"/>
          <w:lang w:val="en-US"/>
        </w:rPr>
      </w:pPr>
    </w:p>
    <w:p w14:paraId="11D2AF52" w14:textId="6C569A1F" w:rsidR="00B31E4E" w:rsidRPr="003C4D3C" w:rsidRDefault="00B31E4E" w:rsidP="00C955E3">
      <w:pPr>
        <w:jc w:val="both"/>
        <w:rPr>
          <w:rFonts w:eastAsia="Times New Roman"/>
        </w:rPr>
      </w:pPr>
      <w:r>
        <w:rPr>
          <w:rFonts w:eastAsia="Times New Roman"/>
          <w:lang w:val="en-US"/>
        </w:rPr>
        <w:t xml:space="preserve">Another possibility </w:t>
      </w:r>
      <w:r w:rsidR="00BE2ABC">
        <w:rPr>
          <w:rFonts w:eastAsia="Times New Roman"/>
          <w:lang w:val="en-US"/>
        </w:rPr>
        <w:t>related to</w:t>
      </w:r>
      <w:r>
        <w:rPr>
          <w:rFonts w:eastAsia="Times New Roman"/>
          <w:lang w:val="en-US"/>
        </w:rPr>
        <w:t xml:space="preserve"> this issue</w:t>
      </w:r>
      <w:r w:rsidR="00BE2ABC">
        <w:rPr>
          <w:rFonts w:eastAsia="Times New Roman"/>
          <w:lang w:val="en-US"/>
        </w:rPr>
        <w:t xml:space="preserve"> was proposed in </w:t>
      </w:r>
      <w:r w:rsidR="00041E9D">
        <w:rPr>
          <w:rFonts w:eastAsia="Times New Roman"/>
          <w:lang w:val="en-US"/>
        </w:rPr>
        <w:fldChar w:fldCharType="begin"/>
      </w:r>
      <w:r w:rsidR="00041E9D">
        <w:rPr>
          <w:rFonts w:eastAsia="Times New Roman"/>
          <w:lang w:val="en-US"/>
        </w:rPr>
        <w:instrText xml:space="preserve"> REF _Ref178682730 \r \h </w:instrText>
      </w:r>
      <w:r w:rsidR="00041E9D">
        <w:rPr>
          <w:rFonts w:eastAsia="Times New Roman"/>
          <w:lang w:val="en-US"/>
        </w:rPr>
      </w:r>
      <w:r w:rsidR="00041E9D">
        <w:rPr>
          <w:rFonts w:eastAsia="Times New Roman"/>
          <w:lang w:val="en-US"/>
        </w:rPr>
        <w:fldChar w:fldCharType="separate"/>
      </w:r>
      <w:r w:rsidR="00041E9D">
        <w:rPr>
          <w:rFonts w:eastAsia="Times New Roman"/>
          <w:lang w:val="en-US"/>
        </w:rPr>
        <w:t>[3]</w:t>
      </w:r>
      <w:r w:rsidR="00041E9D">
        <w:rPr>
          <w:rFonts w:eastAsia="Times New Roman"/>
          <w:lang w:val="en-US"/>
        </w:rPr>
        <w:fldChar w:fldCharType="end"/>
      </w:r>
      <w:r>
        <w:rPr>
          <w:rFonts w:eastAsia="Times New Roman"/>
          <w:lang w:val="en-US"/>
        </w:rPr>
        <w:t xml:space="preserve"> would be to change the priority of bands where the UE is able to camp </w:t>
      </w:r>
      <w:r w:rsidR="00857111">
        <w:rPr>
          <w:rFonts w:eastAsia="Times New Roman"/>
          <w:lang w:val="en-US"/>
        </w:rPr>
        <w:t xml:space="preserve">when </w:t>
      </w:r>
      <w:r>
        <w:rPr>
          <w:rFonts w:eastAsia="Times New Roman"/>
          <w:lang w:val="en-US"/>
        </w:rPr>
        <w:t>using the MR, to provide the highest priority to bands that the LR operates in:</w:t>
      </w:r>
    </w:p>
    <w:p w14:paraId="5A9C89D2" w14:textId="7F9D2D67" w:rsidR="00B31E4E" w:rsidRDefault="00B31E4E" w:rsidP="00C955E3">
      <w:pPr>
        <w:pStyle w:val="ListParagraph"/>
        <w:numPr>
          <w:ilvl w:val="1"/>
          <w:numId w:val="38"/>
        </w:numPr>
        <w:ind w:leftChars="0" w:left="360"/>
        <w:jc w:val="both"/>
      </w:pPr>
      <w:r>
        <w:t>Huawei</w:t>
      </w:r>
      <w:r w:rsidR="00041E9D">
        <w:t xml:space="preserve"> in </w:t>
      </w:r>
      <w:r w:rsidR="00041E9D">
        <w:fldChar w:fldCharType="begin"/>
      </w:r>
      <w:r w:rsidR="00041E9D">
        <w:instrText xml:space="preserve"> REF _Ref178682730 \r \h </w:instrText>
      </w:r>
      <w:r w:rsidR="00C955E3">
        <w:instrText xml:space="preserve"> \* MERGEFORMAT </w:instrText>
      </w:r>
      <w:r w:rsidR="00041E9D">
        <w:fldChar w:fldCharType="separate"/>
      </w:r>
      <w:r w:rsidR="00041E9D">
        <w:t>[3]</w:t>
      </w:r>
      <w:r w:rsidR="00041E9D">
        <w:fldChar w:fldCharType="end"/>
      </w:r>
      <w:r>
        <w:t xml:space="preserve"> </w:t>
      </w:r>
      <w:r w:rsidR="00C955E3">
        <w:t>proposes the</w:t>
      </w:r>
      <w:r>
        <w:t xml:space="preserve"> support of LR and MR in the same band and assign higher priority to the LP-WUS band:</w:t>
      </w:r>
    </w:p>
    <w:p w14:paraId="76A67BF4" w14:textId="77777777" w:rsidR="00B31E4E" w:rsidRDefault="00B31E4E" w:rsidP="00B31E4E">
      <w:pPr>
        <w:pStyle w:val="ListParagraph"/>
        <w:ind w:leftChars="0" w:left="360"/>
      </w:pPr>
    </w:p>
    <w:tbl>
      <w:tblPr>
        <w:tblW w:w="0" w:type="auto"/>
        <w:jc w:val="center"/>
        <w:tblCellMar>
          <w:left w:w="0" w:type="dxa"/>
          <w:right w:w="0" w:type="dxa"/>
        </w:tblCellMar>
        <w:tblLook w:val="04A0" w:firstRow="1" w:lastRow="0" w:firstColumn="1" w:lastColumn="0" w:noHBand="0" w:noVBand="1"/>
      </w:tblPr>
      <w:tblGrid>
        <w:gridCol w:w="6959"/>
      </w:tblGrid>
      <w:tr w:rsidR="00B31E4E" w14:paraId="7C5873AA" w14:textId="77777777" w:rsidTr="00DB1EFE">
        <w:trPr>
          <w:jc w:val="center"/>
        </w:trPr>
        <w:tc>
          <w:tcPr>
            <w:tcW w:w="6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601D7F" w14:textId="77777777" w:rsidR="00B31E4E" w:rsidRDefault="00B31E4E" w:rsidP="00CA571D">
            <w:pPr>
              <w:rPr>
                <w:lang w:eastAsia="zh-CN"/>
              </w:rPr>
            </w:pPr>
            <w:r>
              <w:rPr>
                <w:lang w:eastAsia="zh-CN"/>
              </w:rPr>
              <w:t xml:space="preserve">To avoid too much complicated design for LP-WUS/LP-WUR, it is better to keep that the MR and LR of a UE operate in the same band/carrier. For IDLE/INACTIVE mode, the cell re-selection is performed by UE, and UE has the flexibility to choose a band/carrier to camp on. </w:t>
            </w:r>
            <w:r>
              <w:rPr>
                <w:highlight w:val="cyan"/>
                <w:lang w:eastAsia="zh-CN"/>
              </w:rPr>
              <w:t xml:space="preserve">Therefore, UE’s MR </w:t>
            </w:r>
            <w:proofErr w:type="gramStart"/>
            <w:r>
              <w:rPr>
                <w:highlight w:val="cyan"/>
                <w:lang w:eastAsia="zh-CN"/>
              </w:rPr>
              <w:t>is able to</w:t>
            </w:r>
            <w:proofErr w:type="gramEnd"/>
            <w:r>
              <w:rPr>
                <w:highlight w:val="cyan"/>
                <w:lang w:eastAsia="zh-CN"/>
              </w:rPr>
              <w:t xml:space="preserve"> re-select to a cell deployed with LP-WUS.</w:t>
            </w:r>
            <w:r>
              <w:rPr>
                <w:lang w:eastAsia="zh-CN"/>
              </w:rPr>
              <w:t xml:space="preserve"> However, the RRM measurement and cell re-selection may be controlled somehow by gNB via the priority of frequency. To solve this issue, some simple enhancements may be needed, e.g., UE can report the capability to network which band/carrier it supports for monitoring LP-WUS. </w:t>
            </w:r>
            <w:r>
              <w:rPr>
                <w:highlight w:val="cyan"/>
                <w:lang w:eastAsia="zh-CN"/>
              </w:rPr>
              <w:t>For simplicity for the network, gNB can take a band/frequency/carrier with LP-WUS deployment as higher priority based on the capability report from majority of UEs (which can be obtained from CN).</w:t>
            </w:r>
            <w:r>
              <w:rPr>
                <w:lang w:eastAsia="zh-CN"/>
              </w:rPr>
              <w:t xml:space="preserve"> </w:t>
            </w:r>
          </w:p>
        </w:tc>
      </w:tr>
    </w:tbl>
    <w:p w14:paraId="08C52416" w14:textId="10DFDD23" w:rsidR="004F4B21" w:rsidRDefault="00B31E4E" w:rsidP="002C039B">
      <w:pPr>
        <w:jc w:val="both"/>
      </w:pPr>
      <w:r>
        <w:br/>
        <w:t xml:space="preserve">By following this direction, it would severely impact the user </w:t>
      </w:r>
      <w:r w:rsidR="00D65D72">
        <w:t xml:space="preserve">experience as </w:t>
      </w:r>
      <w:r>
        <w:t xml:space="preserve">traffic </w:t>
      </w:r>
      <w:r w:rsidR="00D65D72">
        <w:t>would become overload</w:t>
      </w:r>
      <w:r>
        <w:t xml:space="preserve"> coverage layer</w:t>
      </w:r>
      <w:r w:rsidR="00D65D72">
        <w:t xml:space="preserve"> (such layers are also normally layers with a limited bandwidth)</w:t>
      </w:r>
      <w:r>
        <w:t xml:space="preserve"> in the case the LR only supports 700 MHz band</w:t>
      </w:r>
      <w:r w:rsidR="00C955E3">
        <w:t xml:space="preserve"> or any other coverage layer band</w:t>
      </w:r>
      <w:r>
        <w:t xml:space="preserve">, which is expected due to lower frequencies allowing for a higher LR coverage range. </w:t>
      </w:r>
    </w:p>
    <w:p w14:paraId="68A918A1" w14:textId="4478B512" w:rsidR="00B31E4E" w:rsidRDefault="00B31E4E" w:rsidP="004F4B21">
      <w:pPr>
        <w:spacing w:before="240"/>
        <w:jc w:val="both"/>
      </w:pPr>
      <w:r>
        <w:t>By providing a higher priority on bands supported by the LR, it is expected that the UEs would always camp, receive MIB, SIB1, receive paging and perform random access in 700MHz, thus overloading bandwidth limited bands (e.g., low bands like 700 have normally only 10 MHz of bandwidth, and, often have further capacity reduction from the use of 4G/5G Dynamic Spectrum Sharing).</w:t>
      </w:r>
    </w:p>
    <w:p w14:paraId="772550F7" w14:textId="77777777" w:rsidR="002C039B" w:rsidRDefault="002C039B" w:rsidP="002C039B">
      <w:pPr>
        <w:jc w:val="both"/>
        <w:rPr>
          <w:rFonts w:eastAsia="Times New Roman"/>
          <w:highlight w:val="yellow"/>
          <w:lang w:val="en-US"/>
        </w:rPr>
      </w:pPr>
    </w:p>
    <w:p w14:paraId="38D6E44E" w14:textId="2AACFDC3" w:rsidR="002D7EDE" w:rsidRDefault="002D7EDE" w:rsidP="002D7EDE">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sidR="00BF2E49">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Assigning higher priority to the band/frequency/carrier with LP-WUS deployment can significantly</w:t>
      </w:r>
      <w:r w:rsidR="00191F0F">
        <w:rPr>
          <w:rFonts w:ascii="Calibri" w:eastAsia="SimSun" w:hAnsi="Calibri"/>
          <w:i/>
          <w:iCs/>
          <w:sz w:val="22"/>
          <w:szCs w:val="22"/>
          <w:lang w:val="en-US" w:eastAsia="zh-TW"/>
        </w:rPr>
        <w:t xml:space="preserve"> impact the user </w:t>
      </w:r>
      <w:r w:rsidR="00D65D72">
        <w:rPr>
          <w:rFonts w:ascii="Calibri" w:eastAsia="SimSun" w:hAnsi="Calibri"/>
          <w:i/>
          <w:iCs/>
          <w:sz w:val="22"/>
          <w:szCs w:val="22"/>
          <w:lang w:val="en-US" w:eastAsia="zh-TW"/>
        </w:rPr>
        <w:t xml:space="preserve">experience and </w:t>
      </w:r>
      <w:proofErr w:type="gramStart"/>
      <w:r w:rsidR="00D65D72">
        <w:rPr>
          <w:rFonts w:ascii="Calibri" w:eastAsia="SimSun" w:hAnsi="Calibri"/>
          <w:i/>
          <w:iCs/>
          <w:sz w:val="22"/>
          <w:szCs w:val="22"/>
          <w:lang w:val="en-US" w:eastAsia="zh-TW"/>
        </w:rPr>
        <w:t xml:space="preserve">overload </w:t>
      </w:r>
      <w:r w:rsidR="00191F0F">
        <w:rPr>
          <w:rFonts w:ascii="Calibri" w:eastAsia="SimSun" w:hAnsi="Calibri"/>
          <w:i/>
          <w:iCs/>
          <w:sz w:val="22"/>
          <w:szCs w:val="22"/>
          <w:lang w:val="en-US" w:eastAsia="zh-TW"/>
        </w:rPr>
        <w:t xml:space="preserve"> operator</w:t>
      </w:r>
      <w:proofErr w:type="gramEnd"/>
      <w:r w:rsidR="00D65D72">
        <w:rPr>
          <w:rFonts w:ascii="Calibri" w:eastAsia="SimSun" w:hAnsi="Calibri"/>
          <w:i/>
          <w:iCs/>
          <w:sz w:val="22"/>
          <w:szCs w:val="22"/>
          <w:lang w:val="en-US" w:eastAsia="zh-TW"/>
        </w:rPr>
        <w:t xml:space="preserve"> network on the lower bands</w:t>
      </w:r>
    </w:p>
    <w:p w14:paraId="60A9427D" w14:textId="64EB4564" w:rsidR="00107D99" w:rsidRPr="000511FA" w:rsidRDefault="00852B3F" w:rsidP="000511FA">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 xml:space="preserve">2.2 </w:t>
      </w:r>
      <w:r w:rsidR="003733F8">
        <w:rPr>
          <w:rFonts w:ascii="Arial" w:eastAsia="SimSun" w:hAnsi="Arial"/>
          <w:sz w:val="28"/>
          <w:szCs w:val="18"/>
          <w:lang w:eastAsia="zh-CN"/>
        </w:rPr>
        <w:t xml:space="preserve">Support for MR and LR operating in different </w:t>
      </w:r>
      <w:proofErr w:type="gramStart"/>
      <w:r w:rsidR="003733F8">
        <w:rPr>
          <w:rFonts w:ascii="Arial" w:eastAsia="SimSun" w:hAnsi="Arial"/>
          <w:sz w:val="28"/>
          <w:szCs w:val="18"/>
          <w:lang w:eastAsia="zh-CN"/>
        </w:rPr>
        <w:t>frequencies</w:t>
      </w:r>
      <w:proofErr w:type="gramEnd"/>
    </w:p>
    <w:p w14:paraId="7FA6808A" w14:textId="77777777" w:rsidR="003D506D" w:rsidRDefault="003D506D" w:rsidP="003D506D">
      <w:pPr>
        <w:jc w:val="both"/>
      </w:pPr>
      <w:r>
        <w:t xml:space="preserve">The LP-Wake Up Signal is expected to be sent to the LR a short time before the mobile’s paging occasion (PO) for the MR. </w:t>
      </w:r>
    </w:p>
    <w:p w14:paraId="319E3142" w14:textId="77777777" w:rsidR="003D506D" w:rsidRDefault="003D506D" w:rsidP="003D506D">
      <w:pPr>
        <w:jc w:val="both"/>
      </w:pPr>
    </w:p>
    <w:p w14:paraId="78865EF7" w14:textId="03AD9DA3" w:rsidR="003D506D" w:rsidRDefault="003D506D" w:rsidP="003D506D">
      <w:pPr>
        <w:jc w:val="both"/>
      </w:pPr>
      <w:r>
        <w:t xml:space="preserve">When the LR and MR are using the same frequency, this is straightforward. However, since different carriers may have different paging occasion configurations, some extra design work is needed when the LR and MR are on different bands. This is pointed out in </w:t>
      </w:r>
      <w:r w:rsidR="00272B87">
        <w:fldChar w:fldCharType="begin"/>
      </w:r>
      <w:r w:rsidR="00272B87">
        <w:instrText xml:space="preserve"> REF _Ref178682947 \r \h </w:instrText>
      </w:r>
      <w:r w:rsidR="00272B87">
        <w:fldChar w:fldCharType="separate"/>
      </w:r>
      <w:r w:rsidR="00272B87">
        <w:t>[4]</w:t>
      </w:r>
      <w:r w:rsidR="00272B87">
        <w:fldChar w:fldCharType="end"/>
      </w:r>
      <w:r>
        <w:t>:</w:t>
      </w:r>
    </w:p>
    <w:p w14:paraId="55F62CB4" w14:textId="202AC265" w:rsidR="003D506D" w:rsidRPr="00E1315C" w:rsidRDefault="003D506D" w:rsidP="003D506D">
      <w:pPr>
        <w:pStyle w:val="ListParagraph"/>
        <w:numPr>
          <w:ilvl w:val="0"/>
          <w:numId w:val="38"/>
        </w:numPr>
        <w:ind w:leftChars="0"/>
        <w:jc w:val="both"/>
      </w:pPr>
      <w:r>
        <w:rPr>
          <w:rFonts w:eastAsia="Times New Roman"/>
        </w:rPr>
        <w:t xml:space="preserve">Apple </w:t>
      </w:r>
      <w:r w:rsidR="00272B87">
        <w:rPr>
          <w:rFonts w:eastAsia="Times New Roman"/>
        </w:rPr>
        <w:t xml:space="preserve">in </w:t>
      </w:r>
      <w:r w:rsidR="00272B87">
        <w:rPr>
          <w:rFonts w:eastAsia="Times New Roman"/>
        </w:rPr>
        <w:fldChar w:fldCharType="begin"/>
      </w:r>
      <w:r w:rsidR="00272B87">
        <w:rPr>
          <w:rFonts w:eastAsia="Times New Roman"/>
        </w:rPr>
        <w:instrText xml:space="preserve"> REF _Ref178682947 \r \h </w:instrText>
      </w:r>
      <w:r w:rsidR="00272B87">
        <w:rPr>
          <w:rFonts w:eastAsia="Times New Roman"/>
        </w:rPr>
      </w:r>
      <w:r w:rsidR="00272B87">
        <w:rPr>
          <w:rFonts w:eastAsia="Times New Roman"/>
        </w:rPr>
        <w:fldChar w:fldCharType="separate"/>
      </w:r>
      <w:r w:rsidR="00272B87">
        <w:rPr>
          <w:rFonts w:eastAsia="Times New Roman"/>
        </w:rPr>
        <w:t>[4]</w:t>
      </w:r>
      <w:r w:rsidR="00272B87">
        <w:rPr>
          <w:rFonts w:eastAsia="Times New Roman"/>
        </w:rPr>
        <w:fldChar w:fldCharType="end"/>
      </w:r>
      <w:r w:rsidR="00272B87">
        <w:rPr>
          <w:rFonts w:eastAsia="Times New Roman"/>
        </w:rPr>
        <w:t>:</w:t>
      </w:r>
    </w:p>
    <w:p w14:paraId="601DE2B6" w14:textId="77777777" w:rsidR="003D506D" w:rsidRPr="009B53E1" w:rsidRDefault="003D506D" w:rsidP="003D506D">
      <w:pPr>
        <w:rPr>
          <w:rFonts w:eastAsia="Calibri"/>
        </w:rPr>
      </w:pPr>
    </w:p>
    <w:tbl>
      <w:tblPr>
        <w:tblW w:w="0" w:type="auto"/>
        <w:jc w:val="center"/>
        <w:tblCellMar>
          <w:left w:w="0" w:type="dxa"/>
          <w:right w:w="0" w:type="dxa"/>
        </w:tblCellMar>
        <w:tblLook w:val="04A0" w:firstRow="1" w:lastRow="0" w:firstColumn="1" w:lastColumn="0" w:noHBand="0" w:noVBand="1"/>
      </w:tblPr>
      <w:tblGrid>
        <w:gridCol w:w="6959"/>
      </w:tblGrid>
      <w:tr w:rsidR="003D506D" w:rsidRPr="009B53E1" w14:paraId="5F48D6AC" w14:textId="77777777" w:rsidTr="00DB1EFE">
        <w:trPr>
          <w:jc w:val="center"/>
        </w:trPr>
        <w:tc>
          <w:tcPr>
            <w:tcW w:w="6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8F3A7A" w14:textId="77777777" w:rsidR="003D506D" w:rsidRPr="009B53E1" w:rsidRDefault="003D506D" w:rsidP="00CA571D">
            <w:pPr>
              <w:spacing w:after="120"/>
              <w:rPr>
                <w:rFonts w:eastAsia="Calibri"/>
                <w:sz w:val="20"/>
                <w:lang w:eastAsia="zh-CN"/>
              </w:rPr>
            </w:pPr>
            <w:r w:rsidRPr="009B53E1">
              <w:rPr>
                <w:rFonts w:eastAsia="Calibri"/>
                <w:sz w:val="20"/>
              </w:rPr>
              <w:t>On the other hand, if we want to support LR and MR operating on different carriers/bands, additional specification effort is needed:</w:t>
            </w:r>
          </w:p>
          <w:p w14:paraId="12C35CC6" w14:textId="77777777" w:rsidR="003D506D" w:rsidRPr="009B53E1" w:rsidRDefault="003D506D" w:rsidP="003D506D">
            <w:pPr>
              <w:numPr>
                <w:ilvl w:val="0"/>
                <w:numId w:val="39"/>
              </w:numPr>
              <w:spacing w:after="120"/>
              <w:rPr>
                <w:rFonts w:eastAsia="Calibri"/>
                <w:kern w:val="2"/>
                <w:sz w:val="20"/>
                <w:lang w:val="en-US"/>
              </w:rPr>
            </w:pPr>
            <w:r w:rsidRPr="009B53E1">
              <w:rPr>
                <w:rFonts w:eastAsia="Calibri"/>
                <w:kern w:val="2"/>
                <w:lang w:val="en-US"/>
              </w:rPr>
              <w:t>(…)</w:t>
            </w:r>
          </w:p>
          <w:p w14:paraId="6BCAD48B" w14:textId="77777777" w:rsidR="003D506D" w:rsidRPr="009B53E1" w:rsidRDefault="003D506D" w:rsidP="003D506D">
            <w:pPr>
              <w:numPr>
                <w:ilvl w:val="0"/>
                <w:numId w:val="39"/>
              </w:numPr>
              <w:spacing w:after="120"/>
              <w:rPr>
                <w:rFonts w:ascii="Times" w:eastAsia="Calibri" w:hAnsi="Times" w:cs="Times"/>
                <w:kern w:val="2"/>
                <w:lang w:val="en-US"/>
              </w:rPr>
            </w:pPr>
            <w:r w:rsidRPr="009B53E1">
              <w:rPr>
                <w:rFonts w:eastAsia="Calibri"/>
                <w:kern w:val="2"/>
                <w:highlight w:val="cyan"/>
                <w:lang w:val="en-US"/>
              </w:rPr>
              <w:t>LO configurations may also need to be modified. E.g., if an offset w.r.t. the PO is used, whether we should consider the PO on the MR camping carrier or the PO on the LR carrier.</w:t>
            </w:r>
          </w:p>
        </w:tc>
      </w:tr>
    </w:tbl>
    <w:p w14:paraId="08608032" w14:textId="77777777" w:rsidR="003D506D" w:rsidRDefault="003D506D" w:rsidP="003D506D">
      <w:pPr>
        <w:pStyle w:val="ListParagraph"/>
        <w:ind w:left="960"/>
      </w:pPr>
    </w:p>
    <w:p w14:paraId="7922AD5E" w14:textId="0C85F45B" w:rsidR="003D506D" w:rsidRDefault="003D506D" w:rsidP="003D506D">
      <w:pPr>
        <w:jc w:val="both"/>
      </w:pPr>
      <w:r>
        <w:lastRenderedPageBreak/>
        <w:t xml:space="preserve">Since there might be multiple carriers in a single base station, multiple offsets (e.g., the offset between LP-WUS transmitted in 700 MHz and Paging occasions in 700MHz, 1800 MHz, 2.1 GHz, and 3.5GHz) would need to be defined.  This can result in many more LP-WUS transmissions on the LR band and reduce the capacity of that important coverage band as highlighted in the </w:t>
      </w:r>
      <w:r w:rsidR="00762991">
        <w:fldChar w:fldCharType="begin"/>
      </w:r>
      <w:r w:rsidR="00762991">
        <w:instrText xml:space="preserve"> REF _Ref178682983 \h  \* MERGEFORMAT </w:instrText>
      </w:r>
      <w:r w:rsidR="00762991">
        <w:fldChar w:fldCharType="separate"/>
      </w:r>
      <w:r w:rsidR="00762991" w:rsidRPr="00762991">
        <w:t>Figure 2</w:t>
      </w:r>
      <w:r w:rsidR="00762991">
        <w:fldChar w:fldCharType="end"/>
      </w:r>
      <w:r>
        <w:t xml:space="preserve"> below.</w:t>
      </w:r>
    </w:p>
    <w:p w14:paraId="4261D99F" w14:textId="77777777" w:rsidR="003D506D" w:rsidRDefault="003D506D" w:rsidP="003D506D">
      <w:pPr>
        <w:jc w:val="both"/>
      </w:pPr>
    </w:p>
    <w:p w14:paraId="2FA61251" w14:textId="77777777" w:rsidR="008635F9" w:rsidRDefault="003D506D" w:rsidP="008635F9">
      <w:pPr>
        <w:keepNext/>
        <w:jc w:val="center"/>
      </w:pPr>
      <w:r>
        <w:rPr>
          <w:noProof/>
        </w:rPr>
        <w:drawing>
          <wp:inline distT="0" distB="0" distL="0" distR="0" wp14:anchorId="32F9AD13" wp14:editId="5AD8AA38">
            <wp:extent cx="5731510" cy="1537937"/>
            <wp:effectExtent l="0" t="0" r="2540" b="571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1537937"/>
                    </a:xfrm>
                    <a:prstGeom prst="rect">
                      <a:avLst/>
                    </a:prstGeom>
                    <a:noFill/>
                  </pic:spPr>
                </pic:pic>
              </a:graphicData>
            </a:graphic>
          </wp:inline>
        </w:drawing>
      </w:r>
    </w:p>
    <w:p w14:paraId="2CD3D81E" w14:textId="7F1BED6A" w:rsidR="003D506D" w:rsidRPr="008635F9" w:rsidRDefault="008635F9" w:rsidP="006473DB">
      <w:pPr>
        <w:pStyle w:val="Caption"/>
        <w:jc w:val="center"/>
        <w:rPr>
          <w:rFonts w:ascii="Times New Roman" w:eastAsia="MS Gothic" w:hAnsi="Times New Roman" w:cs="Times New Roman"/>
          <w:i w:val="0"/>
          <w:iCs w:val="0"/>
          <w:color w:val="auto"/>
          <w:sz w:val="24"/>
          <w:szCs w:val="20"/>
          <w:lang w:val="en-GB" w:eastAsia="ja-JP"/>
        </w:rPr>
      </w:pPr>
      <w:bookmarkStart w:id="4" w:name="_Ref178682983"/>
      <w:r w:rsidRPr="008635F9">
        <w:rPr>
          <w:rFonts w:ascii="Times New Roman" w:eastAsia="MS Gothic" w:hAnsi="Times New Roman" w:cs="Times New Roman"/>
          <w:i w:val="0"/>
          <w:iCs w:val="0"/>
          <w:color w:val="auto"/>
          <w:sz w:val="24"/>
          <w:szCs w:val="20"/>
          <w:lang w:val="en-GB" w:eastAsia="ja-JP"/>
        </w:rPr>
        <w:t xml:space="preserve">Figure </w:t>
      </w:r>
      <w:r w:rsidRPr="008635F9">
        <w:rPr>
          <w:rFonts w:ascii="Times New Roman" w:eastAsia="MS Gothic" w:hAnsi="Times New Roman" w:cs="Times New Roman"/>
          <w:i w:val="0"/>
          <w:iCs w:val="0"/>
          <w:color w:val="auto"/>
          <w:sz w:val="24"/>
          <w:szCs w:val="20"/>
          <w:lang w:val="en-GB" w:eastAsia="ja-JP"/>
        </w:rPr>
        <w:fldChar w:fldCharType="begin"/>
      </w:r>
      <w:r w:rsidRPr="008635F9">
        <w:rPr>
          <w:rFonts w:ascii="Times New Roman" w:eastAsia="MS Gothic" w:hAnsi="Times New Roman" w:cs="Times New Roman"/>
          <w:i w:val="0"/>
          <w:iCs w:val="0"/>
          <w:color w:val="auto"/>
          <w:sz w:val="24"/>
          <w:szCs w:val="20"/>
          <w:lang w:val="en-GB" w:eastAsia="ja-JP"/>
        </w:rPr>
        <w:instrText xml:space="preserve"> SEQ Figure \* ARABIC </w:instrText>
      </w:r>
      <w:r w:rsidRPr="008635F9">
        <w:rPr>
          <w:rFonts w:ascii="Times New Roman" w:eastAsia="MS Gothic" w:hAnsi="Times New Roman" w:cs="Times New Roman"/>
          <w:i w:val="0"/>
          <w:iCs w:val="0"/>
          <w:color w:val="auto"/>
          <w:sz w:val="24"/>
          <w:szCs w:val="20"/>
          <w:lang w:val="en-GB" w:eastAsia="ja-JP"/>
        </w:rPr>
        <w:fldChar w:fldCharType="separate"/>
      </w:r>
      <w:r>
        <w:rPr>
          <w:rFonts w:ascii="Times New Roman" w:eastAsia="MS Gothic" w:hAnsi="Times New Roman" w:cs="Times New Roman"/>
          <w:i w:val="0"/>
          <w:iCs w:val="0"/>
          <w:noProof/>
          <w:color w:val="auto"/>
          <w:sz w:val="24"/>
          <w:szCs w:val="20"/>
          <w:lang w:val="en-GB" w:eastAsia="ja-JP"/>
        </w:rPr>
        <w:t>2</w:t>
      </w:r>
      <w:r w:rsidRPr="008635F9">
        <w:rPr>
          <w:rFonts w:ascii="Times New Roman" w:eastAsia="MS Gothic" w:hAnsi="Times New Roman" w:cs="Times New Roman"/>
          <w:i w:val="0"/>
          <w:iCs w:val="0"/>
          <w:color w:val="auto"/>
          <w:sz w:val="24"/>
          <w:szCs w:val="20"/>
          <w:lang w:val="en-GB" w:eastAsia="ja-JP"/>
        </w:rPr>
        <w:fldChar w:fldCharType="end"/>
      </w:r>
      <w:bookmarkEnd w:id="4"/>
      <w:r w:rsidRPr="008635F9">
        <w:rPr>
          <w:rFonts w:ascii="Times New Roman" w:eastAsia="MS Gothic" w:hAnsi="Times New Roman" w:cs="Times New Roman"/>
          <w:i w:val="0"/>
          <w:iCs w:val="0"/>
          <w:color w:val="auto"/>
          <w:sz w:val="24"/>
          <w:szCs w:val="20"/>
          <w:lang w:val="en-GB" w:eastAsia="ja-JP"/>
        </w:rPr>
        <w:t xml:space="preserve"> </w:t>
      </w:r>
      <w:r w:rsidR="006473DB">
        <w:rPr>
          <w:rFonts w:ascii="Times New Roman" w:eastAsia="MS Gothic" w:hAnsi="Times New Roman" w:cs="Times New Roman"/>
          <w:i w:val="0"/>
          <w:iCs w:val="0"/>
          <w:color w:val="auto"/>
          <w:sz w:val="24"/>
          <w:szCs w:val="20"/>
          <w:lang w:val="en-GB" w:eastAsia="ja-JP"/>
        </w:rPr>
        <w:t>–</w:t>
      </w:r>
      <w:r w:rsidRPr="008635F9">
        <w:rPr>
          <w:rFonts w:ascii="Times New Roman" w:eastAsia="MS Gothic" w:hAnsi="Times New Roman" w:cs="Times New Roman"/>
          <w:i w:val="0"/>
          <w:iCs w:val="0"/>
          <w:color w:val="auto"/>
          <w:sz w:val="24"/>
          <w:szCs w:val="20"/>
          <w:lang w:val="en-GB" w:eastAsia="ja-JP"/>
        </w:rPr>
        <w:t xml:space="preserve"> Multiple offsets for the LO configurations.</w:t>
      </w:r>
    </w:p>
    <w:p w14:paraId="4786A472" w14:textId="77777777" w:rsidR="00B17773" w:rsidRDefault="00B17773" w:rsidP="00B17773">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Defining multiple offsets from the Low-Power Wake-up Signal Occasions to the Paging Occasions for each MR band, </w:t>
      </w:r>
      <w:r w:rsidRPr="00762991">
        <w:rPr>
          <w:rFonts w:ascii="Calibri" w:eastAsia="SimSun" w:hAnsi="Calibri"/>
          <w:i/>
          <w:iCs/>
          <w:sz w:val="22"/>
          <w:szCs w:val="22"/>
          <w:lang w:val="en-US" w:eastAsia="zh-TW"/>
        </w:rPr>
        <w:t>ma</w:t>
      </w:r>
      <w:r>
        <w:rPr>
          <w:rFonts w:ascii="Calibri" w:eastAsia="SimSun" w:hAnsi="Calibri"/>
          <w:i/>
          <w:iCs/>
          <w:sz w:val="22"/>
          <w:szCs w:val="22"/>
          <w:lang w:val="en-US" w:eastAsia="zh-TW"/>
        </w:rPr>
        <w:t>y lead to</w:t>
      </w:r>
      <w:r w:rsidRPr="00762991">
        <w:rPr>
          <w:rFonts w:ascii="Calibri" w:eastAsia="SimSun" w:hAnsi="Calibri"/>
          <w:i/>
          <w:iCs/>
          <w:sz w:val="22"/>
          <w:szCs w:val="22"/>
          <w:lang w:val="en-US" w:eastAsia="zh-TW"/>
        </w:rPr>
        <w:t xml:space="preserve"> more LP-WUS transmissions on the LR band </w:t>
      </w:r>
      <w:r>
        <w:rPr>
          <w:rFonts w:ascii="Calibri" w:eastAsia="SimSun" w:hAnsi="Calibri"/>
          <w:i/>
          <w:iCs/>
          <w:sz w:val="22"/>
          <w:szCs w:val="22"/>
          <w:lang w:val="en-US" w:eastAsia="zh-TW"/>
        </w:rPr>
        <w:t>and</w:t>
      </w:r>
      <w:r w:rsidRPr="00762991">
        <w:rPr>
          <w:rFonts w:ascii="Calibri" w:eastAsia="SimSun" w:hAnsi="Calibri"/>
          <w:i/>
          <w:iCs/>
          <w:sz w:val="22"/>
          <w:szCs w:val="22"/>
          <w:lang w:val="en-US" w:eastAsia="zh-TW"/>
        </w:rPr>
        <w:t xml:space="preserve"> reduce the capacity </w:t>
      </w:r>
      <w:r>
        <w:rPr>
          <w:rFonts w:ascii="Calibri" w:eastAsia="SimSun" w:hAnsi="Calibri"/>
          <w:i/>
          <w:iCs/>
          <w:sz w:val="22"/>
          <w:szCs w:val="22"/>
          <w:lang w:val="en-US" w:eastAsia="zh-TW"/>
        </w:rPr>
        <w:t>in case LP-WUS is transmitted in</w:t>
      </w:r>
      <w:r w:rsidRPr="00762991">
        <w:rPr>
          <w:rFonts w:ascii="Calibri" w:eastAsia="SimSun" w:hAnsi="Calibri"/>
          <w:i/>
          <w:iCs/>
          <w:sz w:val="22"/>
          <w:szCs w:val="22"/>
          <w:lang w:val="en-US" w:eastAsia="zh-TW"/>
        </w:rPr>
        <w:t xml:space="preserve"> coverage </w:t>
      </w:r>
      <w:r>
        <w:rPr>
          <w:rFonts w:ascii="Calibri" w:eastAsia="SimSun" w:hAnsi="Calibri"/>
          <w:i/>
          <w:iCs/>
          <w:sz w:val="22"/>
          <w:szCs w:val="22"/>
          <w:lang w:val="en-US" w:eastAsia="zh-TW"/>
        </w:rPr>
        <w:t xml:space="preserve">layer </w:t>
      </w:r>
      <w:r w:rsidRPr="00762991">
        <w:rPr>
          <w:rFonts w:ascii="Calibri" w:eastAsia="SimSun" w:hAnsi="Calibri"/>
          <w:i/>
          <w:iCs/>
          <w:sz w:val="22"/>
          <w:szCs w:val="22"/>
          <w:lang w:val="en-US" w:eastAsia="zh-TW"/>
        </w:rPr>
        <w:t>band</w:t>
      </w:r>
      <w:r>
        <w:rPr>
          <w:rFonts w:ascii="Calibri" w:eastAsia="SimSun" w:hAnsi="Calibri"/>
          <w:i/>
          <w:iCs/>
          <w:sz w:val="22"/>
          <w:szCs w:val="22"/>
          <w:lang w:val="en-US" w:eastAsia="zh-TW"/>
        </w:rPr>
        <w:t>s.</w:t>
      </w:r>
    </w:p>
    <w:p w14:paraId="6587561E" w14:textId="77777777" w:rsidR="00337D35" w:rsidRPr="00762991" w:rsidRDefault="00337D35" w:rsidP="003D506D">
      <w:pPr>
        <w:jc w:val="both"/>
        <w:rPr>
          <w:lang w:val="en-US"/>
        </w:rPr>
      </w:pPr>
    </w:p>
    <w:p w14:paraId="5F3D8FDD" w14:textId="0836A0F0" w:rsidR="00784886" w:rsidRDefault="003D506D" w:rsidP="003D506D">
      <w:pPr>
        <w:jc w:val="both"/>
      </w:pPr>
      <w:r>
        <w:t xml:space="preserve">To improve the system and UE performance when LR and MR are on different bands, it is proposed that the network sends the LP-Wake Up Signal on the LR band, </w:t>
      </w:r>
      <w:r w:rsidR="00D65D72">
        <w:t>and the MR receives the paging on LR band</w:t>
      </w:r>
      <w:r>
        <w:t xml:space="preserve">, and (only if the UE is paged), the UE </w:t>
      </w:r>
      <w:r w:rsidR="00D65D72">
        <w:t xml:space="preserve">reselects </w:t>
      </w:r>
      <w:r>
        <w:t>to the MR band</w:t>
      </w:r>
      <w:r w:rsidR="00D65D72">
        <w:t xml:space="preserve"> with a higher priority</w:t>
      </w:r>
      <w:r w:rsidR="003E6595">
        <w:t xml:space="preserve"> </w:t>
      </w:r>
      <w:r w:rsidR="00D65D72">
        <w:t>(e.g.</w:t>
      </w:r>
      <w:r w:rsidR="008F339C">
        <w:t xml:space="preserve"> </w:t>
      </w:r>
      <w:r w:rsidR="00D65D72">
        <w:t>the one it</w:t>
      </w:r>
      <w:r w:rsidR="004E015F">
        <w:t xml:space="preserve"> was camping on</w:t>
      </w:r>
      <w:r w:rsidR="00D65D72">
        <w:t xml:space="preserve"> before)</w:t>
      </w:r>
      <w:r>
        <w:t xml:space="preserve"> </w:t>
      </w:r>
      <w:r w:rsidR="00D65D72">
        <w:t>and perform RACH procedure there</w:t>
      </w:r>
      <w:r>
        <w:t xml:space="preserve">. </w:t>
      </w:r>
    </w:p>
    <w:p w14:paraId="39F2AB7C" w14:textId="77777777" w:rsidR="00784886" w:rsidRDefault="00784886" w:rsidP="003D506D">
      <w:pPr>
        <w:jc w:val="both"/>
      </w:pPr>
    </w:p>
    <w:p w14:paraId="168D88C8" w14:textId="6627158B" w:rsidR="00762991" w:rsidRDefault="00762991" w:rsidP="00762991">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sidR="00433C3A">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00C9645B" w:rsidRPr="00D50CDA">
        <w:rPr>
          <w:rFonts w:ascii="Calibri" w:eastAsia="SimSun" w:hAnsi="Calibri"/>
          <w:i/>
          <w:iCs/>
          <w:sz w:val="22"/>
          <w:szCs w:val="22"/>
          <w:lang w:val="en-US" w:eastAsia="zh-TW"/>
        </w:rPr>
        <w:t>To avoid overloading LR band, s</w:t>
      </w:r>
      <w:r w:rsidRPr="00D50CDA">
        <w:rPr>
          <w:rFonts w:ascii="Calibri" w:eastAsia="SimSun" w:hAnsi="Calibri"/>
          <w:i/>
          <w:iCs/>
          <w:sz w:val="22"/>
          <w:szCs w:val="22"/>
          <w:lang w:val="en-US" w:eastAsia="zh-TW"/>
        </w:rPr>
        <w:t>upport</w:t>
      </w:r>
      <w:r w:rsidR="00DF4DC8" w:rsidRPr="00D50CDA">
        <w:rPr>
          <w:rFonts w:ascii="Calibri" w:eastAsia="SimSun" w:hAnsi="Calibri"/>
          <w:i/>
          <w:iCs/>
          <w:sz w:val="22"/>
          <w:szCs w:val="22"/>
          <w:lang w:val="en-US" w:eastAsia="zh-TW"/>
        </w:rPr>
        <w:t xml:space="preserve"> that the MR of a UE</w:t>
      </w:r>
      <w:r w:rsidR="00C9645B" w:rsidRPr="00D50CDA">
        <w:rPr>
          <w:rFonts w:ascii="Calibri" w:eastAsia="SimSun" w:hAnsi="Calibri"/>
          <w:i/>
          <w:iCs/>
          <w:sz w:val="22"/>
          <w:szCs w:val="22"/>
          <w:lang w:val="en-US" w:eastAsia="zh-TW"/>
        </w:rPr>
        <w:t xml:space="preserve"> </w:t>
      </w:r>
      <w:proofErr w:type="gramStart"/>
      <w:r w:rsidR="00C9645B" w:rsidRPr="00D50CDA">
        <w:rPr>
          <w:rFonts w:ascii="Calibri" w:eastAsia="SimSun" w:hAnsi="Calibri"/>
          <w:i/>
          <w:iCs/>
          <w:sz w:val="22"/>
          <w:szCs w:val="22"/>
          <w:lang w:val="en-US" w:eastAsia="zh-TW"/>
        </w:rPr>
        <w:t>is able to</w:t>
      </w:r>
      <w:proofErr w:type="gramEnd"/>
      <w:r w:rsidR="00DF4DC8" w:rsidRPr="00D50CDA">
        <w:rPr>
          <w:rFonts w:ascii="Calibri" w:eastAsia="SimSun" w:hAnsi="Calibri"/>
          <w:i/>
          <w:iCs/>
          <w:sz w:val="22"/>
          <w:szCs w:val="22"/>
          <w:lang w:val="en-US" w:eastAsia="zh-TW"/>
        </w:rPr>
        <w:t xml:space="preserve"> receive paging messages on the</w:t>
      </w:r>
      <w:r w:rsidR="00C9645B" w:rsidRPr="00D50CDA">
        <w:rPr>
          <w:rFonts w:ascii="Calibri" w:eastAsia="SimSun" w:hAnsi="Calibri"/>
          <w:i/>
          <w:iCs/>
          <w:sz w:val="22"/>
          <w:szCs w:val="22"/>
          <w:lang w:val="en-US" w:eastAsia="zh-TW"/>
        </w:rPr>
        <w:t xml:space="preserve"> </w:t>
      </w:r>
      <w:r w:rsidR="00DF4DC8" w:rsidRPr="00D50CDA">
        <w:rPr>
          <w:rFonts w:ascii="Calibri" w:eastAsia="SimSun" w:hAnsi="Calibri"/>
          <w:i/>
          <w:iCs/>
          <w:sz w:val="22"/>
          <w:szCs w:val="22"/>
          <w:lang w:val="en-US" w:eastAsia="zh-TW"/>
        </w:rPr>
        <w:t>LR</w:t>
      </w:r>
      <w:r w:rsidR="00C9645B" w:rsidRPr="00D50CDA">
        <w:rPr>
          <w:rFonts w:ascii="Calibri" w:eastAsia="SimSun" w:hAnsi="Calibri"/>
          <w:i/>
          <w:iCs/>
          <w:sz w:val="22"/>
          <w:szCs w:val="22"/>
          <w:lang w:val="en-US" w:eastAsia="zh-TW"/>
        </w:rPr>
        <w:t xml:space="preserve"> band</w:t>
      </w:r>
      <w:r w:rsidR="00433C3A" w:rsidRPr="00D50CDA">
        <w:rPr>
          <w:rFonts w:ascii="Calibri" w:eastAsia="SimSun" w:hAnsi="Calibri"/>
          <w:i/>
          <w:iCs/>
          <w:sz w:val="22"/>
          <w:szCs w:val="22"/>
          <w:lang w:val="en-US" w:eastAsia="zh-TW"/>
        </w:rPr>
        <w:t xml:space="preserve"> and reselects to another band to perform random access.</w:t>
      </w:r>
    </w:p>
    <w:p w14:paraId="5CD78D95" w14:textId="77777777" w:rsidR="00784886" w:rsidRPr="00762991" w:rsidRDefault="00784886" w:rsidP="003D506D">
      <w:pPr>
        <w:jc w:val="both"/>
        <w:rPr>
          <w:lang w:val="en-US"/>
        </w:rPr>
      </w:pPr>
    </w:p>
    <w:p w14:paraId="0DB9C701" w14:textId="3518FD9B" w:rsidR="009A4F7A" w:rsidRDefault="009A4F7A" w:rsidP="009A4F7A">
      <w:pPr>
        <w:rPr>
          <w:noProof/>
          <w:lang w:val="en-US"/>
        </w:rPr>
      </w:pPr>
      <w:r>
        <w:rPr>
          <w:noProof/>
          <w:lang w:val="en-US"/>
        </w:rPr>
        <w:t xml:space="preserve">Procedure wise our proposal (see </w:t>
      </w:r>
      <w:r w:rsidR="00606E45">
        <w:rPr>
          <w:noProof/>
          <w:lang w:val="en-US"/>
        </w:rPr>
        <w:fldChar w:fldCharType="begin"/>
      </w:r>
      <w:r w:rsidR="00606E45">
        <w:rPr>
          <w:noProof/>
          <w:lang w:val="en-US"/>
        </w:rPr>
        <w:instrText xml:space="preserve"> REF _Ref178683761 \h  \* MERGEFORMAT </w:instrText>
      </w:r>
      <w:r w:rsidR="00606E45">
        <w:rPr>
          <w:noProof/>
          <w:lang w:val="en-US"/>
        </w:rPr>
      </w:r>
      <w:r w:rsidR="00606E45">
        <w:rPr>
          <w:noProof/>
          <w:lang w:val="en-US"/>
        </w:rPr>
        <w:fldChar w:fldCharType="separate"/>
      </w:r>
      <w:r w:rsidR="00606E45" w:rsidRPr="00606E45">
        <w:rPr>
          <w:noProof/>
          <w:lang w:val="en-US"/>
        </w:rPr>
        <w:t>Figure 3</w:t>
      </w:r>
      <w:r w:rsidR="00606E45">
        <w:rPr>
          <w:noProof/>
          <w:lang w:val="en-US"/>
        </w:rPr>
        <w:fldChar w:fldCharType="end"/>
      </w:r>
      <w:r w:rsidR="00606E45">
        <w:rPr>
          <w:noProof/>
          <w:lang w:val="en-US"/>
        </w:rPr>
        <w:t xml:space="preserve"> </w:t>
      </w:r>
      <w:r>
        <w:rPr>
          <w:noProof/>
          <w:lang w:val="en-US"/>
        </w:rPr>
        <w:t>below for a simplified schematic view) is the following:</w:t>
      </w:r>
    </w:p>
    <w:p w14:paraId="2B141960" w14:textId="77777777" w:rsidR="009A4F7A" w:rsidRDefault="009A4F7A" w:rsidP="009A4F7A">
      <w:pPr>
        <w:rPr>
          <w:noProof/>
          <w:lang w:val="en-US"/>
        </w:rPr>
      </w:pPr>
    </w:p>
    <w:p w14:paraId="3D1E5191" w14:textId="77777777" w:rsidR="009A4F7A" w:rsidRDefault="009A4F7A" w:rsidP="009A4F7A">
      <w:pPr>
        <w:pStyle w:val="ListParagraph"/>
        <w:numPr>
          <w:ilvl w:val="0"/>
          <w:numId w:val="40"/>
        </w:numPr>
        <w:ind w:leftChars="0"/>
      </w:pPr>
      <w:r>
        <w:t>UE in idle/inactive mode, equipped with MR and LR operating in different frequencies, will switch on a deep sleep mode on MR storing the information for RACH on the cell/cells it is camping on, and other system information.</w:t>
      </w:r>
    </w:p>
    <w:p w14:paraId="4F2BEB69" w14:textId="25F6C6EE" w:rsidR="009A4F7A" w:rsidRDefault="009A4F7A" w:rsidP="009A4F7A">
      <w:pPr>
        <w:pStyle w:val="ListParagraph"/>
        <w:numPr>
          <w:ilvl w:val="0"/>
          <w:numId w:val="40"/>
        </w:numPr>
        <w:ind w:leftChars="0"/>
      </w:pPr>
      <w:r>
        <w:t>LR performs monitoring of LP-WUS</w:t>
      </w:r>
      <w:r w:rsidR="007D464D">
        <w:t xml:space="preserve"> on LR </w:t>
      </w:r>
      <w:r w:rsidR="004E015F">
        <w:t>band.</w:t>
      </w:r>
    </w:p>
    <w:p w14:paraId="62F2FCC6" w14:textId="5CC174BC" w:rsidR="009A4F7A" w:rsidRDefault="009A4F7A" w:rsidP="009A4F7A">
      <w:pPr>
        <w:pStyle w:val="ListParagraph"/>
        <w:numPr>
          <w:ilvl w:val="0"/>
          <w:numId w:val="40"/>
        </w:numPr>
        <w:ind w:leftChars="0"/>
      </w:pPr>
      <w:r>
        <w:t xml:space="preserve">The UE should wake in the PO associated with LR </w:t>
      </w:r>
      <w:r w:rsidR="00A35AF7">
        <w:t>band</w:t>
      </w:r>
      <w:r>
        <w:t xml:space="preserve">, the LR will proceed to wake up the MR in </w:t>
      </w:r>
      <w:r w:rsidR="008A2991">
        <w:t xml:space="preserve">this </w:t>
      </w:r>
      <w:r w:rsidR="004E015F">
        <w:t>band.</w:t>
      </w:r>
    </w:p>
    <w:p w14:paraId="1ED82BC5" w14:textId="16710A9D" w:rsidR="009A4F7A" w:rsidRDefault="009A4F7A" w:rsidP="009A4F7A">
      <w:pPr>
        <w:pStyle w:val="ListParagraph"/>
        <w:numPr>
          <w:ilvl w:val="0"/>
          <w:numId w:val="40"/>
        </w:numPr>
        <w:ind w:leftChars="0"/>
      </w:pPr>
      <w:r>
        <w:t xml:space="preserve">MR will perform synchronization to the </w:t>
      </w:r>
      <w:r w:rsidR="008A2991">
        <w:t>LR band</w:t>
      </w:r>
      <w:r>
        <w:t xml:space="preserve"> and receive the paging message on th</w:t>
      </w:r>
      <w:r w:rsidR="008A2991">
        <w:t xml:space="preserve">is band </w:t>
      </w:r>
      <w:r>
        <w:t>(700 MHz in our example).</w:t>
      </w:r>
    </w:p>
    <w:p w14:paraId="6613F75C" w14:textId="574A4DA2" w:rsidR="009A4F7A" w:rsidRDefault="009A4F7A" w:rsidP="009A4F7A">
      <w:pPr>
        <w:pStyle w:val="ListParagraph"/>
        <w:numPr>
          <w:ilvl w:val="0"/>
          <w:numId w:val="40"/>
        </w:numPr>
        <w:ind w:leftChars="0"/>
      </w:pPr>
      <w:r>
        <w:t xml:space="preserve">If the paging message is addressed to the UE, the MR would then </w:t>
      </w:r>
      <w:r w:rsidR="004E015F">
        <w:t>re-</w:t>
      </w:r>
      <w:r>
        <w:t xml:space="preserve">synchronize to </w:t>
      </w:r>
      <w:r w:rsidR="004E015F">
        <w:t>the</w:t>
      </w:r>
      <w:r>
        <w:t xml:space="preserve"> </w:t>
      </w:r>
      <w:r w:rsidR="00E50DAD">
        <w:t>band</w:t>
      </w:r>
      <w:r w:rsidR="004E015F">
        <w:t xml:space="preserve"> it was camping on (3.5 GHz in our example)</w:t>
      </w:r>
      <w:r>
        <w:t xml:space="preserve"> which can be the same as the </w:t>
      </w:r>
      <w:r w:rsidR="00E50DAD">
        <w:t>LR band</w:t>
      </w:r>
      <w:r>
        <w:t xml:space="preserve"> or different.</w:t>
      </w:r>
    </w:p>
    <w:p w14:paraId="2705799D" w14:textId="6010435E" w:rsidR="009A4F7A" w:rsidRDefault="009A4F7A" w:rsidP="009A4F7A">
      <w:pPr>
        <w:pStyle w:val="ListParagraph"/>
        <w:numPr>
          <w:ilvl w:val="0"/>
          <w:numId w:val="40"/>
        </w:numPr>
        <w:ind w:leftChars="0"/>
      </w:pPr>
      <w:r>
        <w:t xml:space="preserve">Upon synchronization and based on the stored configuration received from the previous access, the UE will perform RACH to the </w:t>
      </w:r>
      <w:r w:rsidR="00B93142">
        <w:t>band</w:t>
      </w:r>
      <w:r w:rsidR="004E015F">
        <w:t xml:space="preserve"> it was camping on</w:t>
      </w:r>
      <w:r>
        <w:t>.</w:t>
      </w:r>
    </w:p>
    <w:p w14:paraId="57795088" w14:textId="77777777" w:rsidR="00B93142" w:rsidRDefault="00B93142" w:rsidP="00B93142">
      <w:pPr>
        <w:pStyle w:val="ListParagraph"/>
        <w:ind w:leftChars="0" w:left="720"/>
      </w:pPr>
    </w:p>
    <w:p w14:paraId="5B35FE18" w14:textId="77777777" w:rsidR="008635F9" w:rsidRDefault="009A4F7A" w:rsidP="008635F9">
      <w:pPr>
        <w:keepNext/>
        <w:ind w:left="360"/>
        <w:jc w:val="center"/>
      </w:pPr>
      <w:r>
        <w:rPr>
          <w:noProof/>
        </w:rPr>
        <w:lastRenderedPageBreak/>
        <w:drawing>
          <wp:inline distT="0" distB="0" distL="0" distR="0" wp14:anchorId="53F3C4EB" wp14:editId="1E70722B">
            <wp:extent cx="5907042" cy="1884459"/>
            <wp:effectExtent l="0" t="0" r="0" b="190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5598" cy="1887189"/>
                    </a:xfrm>
                    <a:prstGeom prst="rect">
                      <a:avLst/>
                    </a:prstGeom>
                    <a:noFill/>
                  </pic:spPr>
                </pic:pic>
              </a:graphicData>
            </a:graphic>
          </wp:inline>
        </w:drawing>
      </w:r>
    </w:p>
    <w:p w14:paraId="3242ABEB" w14:textId="0650875B" w:rsidR="007C0EE0" w:rsidRPr="008635F9" w:rsidRDefault="008635F9" w:rsidP="00D300E1">
      <w:pPr>
        <w:pStyle w:val="Caption"/>
        <w:jc w:val="center"/>
        <w:rPr>
          <w:rFonts w:ascii="Times New Roman" w:eastAsia="MS Gothic" w:hAnsi="Times New Roman" w:cs="Times New Roman"/>
          <w:i w:val="0"/>
          <w:iCs w:val="0"/>
          <w:color w:val="auto"/>
          <w:sz w:val="24"/>
          <w:szCs w:val="20"/>
          <w:lang w:val="en-GB" w:eastAsia="ja-JP"/>
        </w:rPr>
      </w:pPr>
      <w:bookmarkStart w:id="5" w:name="_Ref178683761"/>
      <w:r w:rsidRPr="008635F9">
        <w:rPr>
          <w:rFonts w:ascii="Times New Roman" w:eastAsia="MS Gothic" w:hAnsi="Times New Roman" w:cs="Times New Roman"/>
          <w:i w:val="0"/>
          <w:iCs w:val="0"/>
          <w:color w:val="auto"/>
          <w:sz w:val="24"/>
          <w:szCs w:val="20"/>
          <w:lang w:val="en-GB" w:eastAsia="ja-JP"/>
        </w:rPr>
        <w:t xml:space="preserve">Figure </w:t>
      </w:r>
      <w:r w:rsidRPr="008635F9">
        <w:rPr>
          <w:rFonts w:ascii="Times New Roman" w:eastAsia="MS Gothic" w:hAnsi="Times New Roman" w:cs="Times New Roman"/>
          <w:i w:val="0"/>
          <w:iCs w:val="0"/>
          <w:color w:val="auto"/>
          <w:sz w:val="24"/>
          <w:szCs w:val="20"/>
          <w:lang w:val="en-GB" w:eastAsia="ja-JP"/>
        </w:rPr>
        <w:fldChar w:fldCharType="begin"/>
      </w:r>
      <w:r w:rsidRPr="008635F9">
        <w:rPr>
          <w:rFonts w:ascii="Times New Roman" w:eastAsia="MS Gothic" w:hAnsi="Times New Roman" w:cs="Times New Roman"/>
          <w:i w:val="0"/>
          <w:iCs w:val="0"/>
          <w:color w:val="auto"/>
          <w:sz w:val="24"/>
          <w:szCs w:val="20"/>
          <w:lang w:val="en-GB" w:eastAsia="ja-JP"/>
        </w:rPr>
        <w:instrText xml:space="preserve"> SEQ Figure \* ARABIC </w:instrText>
      </w:r>
      <w:r w:rsidRPr="008635F9">
        <w:rPr>
          <w:rFonts w:ascii="Times New Roman" w:eastAsia="MS Gothic" w:hAnsi="Times New Roman" w:cs="Times New Roman"/>
          <w:i w:val="0"/>
          <w:iCs w:val="0"/>
          <w:color w:val="auto"/>
          <w:sz w:val="24"/>
          <w:szCs w:val="20"/>
          <w:lang w:val="en-GB" w:eastAsia="ja-JP"/>
        </w:rPr>
        <w:fldChar w:fldCharType="separate"/>
      </w:r>
      <w:r w:rsidRPr="008635F9">
        <w:rPr>
          <w:rFonts w:ascii="Times New Roman" w:eastAsia="MS Gothic" w:hAnsi="Times New Roman" w:cs="Times New Roman"/>
          <w:i w:val="0"/>
          <w:iCs w:val="0"/>
          <w:color w:val="auto"/>
          <w:sz w:val="24"/>
          <w:szCs w:val="20"/>
          <w:lang w:val="en-GB" w:eastAsia="ja-JP"/>
        </w:rPr>
        <w:t>3</w:t>
      </w:r>
      <w:r w:rsidRPr="008635F9">
        <w:rPr>
          <w:rFonts w:ascii="Times New Roman" w:eastAsia="MS Gothic" w:hAnsi="Times New Roman" w:cs="Times New Roman"/>
          <w:i w:val="0"/>
          <w:iCs w:val="0"/>
          <w:color w:val="auto"/>
          <w:sz w:val="24"/>
          <w:szCs w:val="20"/>
          <w:lang w:val="en-GB" w:eastAsia="ja-JP"/>
        </w:rPr>
        <w:fldChar w:fldCharType="end"/>
      </w:r>
      <w:bookmarkEnd w:id="5"/>
      <w:r w:rsidRPr="008635F9">
        <w:rPr>
          <w:rFonts w:ascii="Times New Roman" w:eastAsia="MS Gothic" w:hAnsi="Times New Roman" w:cs="Times New Roman"/>
          <w:i w:val="0"/>
          <w:iCs w:val="0"/>
          <w:color w:val="auto"/>
          <w:sz w:val="24"/>
          <w:szCs w:val="20"/>
          <w:lang w:val="en-GB" w:eastAsia="ja-JP"/>
        </w:rPr>
        <w:t xml:space="preserve"> </w:t>
      </w:r>
      <w:r w:rsidR="00D300E1">
        <w:rPr>
          <w:rFonts w:ascii="Times New Roman" w:eastAsia="MS Gothic" w:hAnsi="Times New Roman" w:cs="Times New Roman"/>
          <w:i w:val="0"/>
          <w:iCs w:val="0"/>
          <w:color w:val="auto"/>
          <w:sz w:val="24"/>
          <w:szCs w:val="20"/>
          <w:lang w:val="en-GB" w:eastAsia="ja-JP"/>
        </w:rPr>
        <w:t>–</w:t>
      </w:r>
      <w:r w:rsidRPr="008635F9">
        <w:rPr>
          <w:rFonts w:ascii="Times New Roman" w:eastAsia="MS Gothic" w:hAnsi="Times New Roman" w:cs="Times New Roman"/>
          <w:i w:val="0"/>
          <w:iCs w:val="0"/>
          <w:color w:val="auto"/>
          <w:sz w:val="24"/>
          <w:szCs w:val="20"/>
          <w:lang w:val="en-GB" w:eastAsia="ja-JP"/>
        </w:rPr>
        <w:t xml:space="preserve"> Proposal for the MR to receive paging message in LR band and access t</w:t>
      </w:r>
      <w:r>
        <w:rPr>
          <w:rFonts w:ascii="Times New Roman" w:eastAsia="MS Gothic" w:hAnsi="Times New Roman" w:cs="Times New Roman"/>
          <w:i w:val="0"/>
          <w:iCs w:val="0"/>
          <w:color w:val="auto"/>
          <w:sz w:val="24"/>
          <w:szCs w:val="20"/>
          <w:lang w:val="en-GB" w:eastAsia="ja-JP"/>
        </w:rPr>
        <w:t>he</w:t>
      </w:r>
      <w:r w:rsidRPr="008635F9">
        <w:rPr>
          <w:rFonts w:ascii="Times New Roman" w:eastAsia="MS Gothic" w:hAnsi="Times New Roman" w:cs="Times New Roman"/>
          <w:i w:val="0"/>
          <w:iCs w:val="0"/>
          <w:color w:val="auto"/>
          <w:sz w:val="24"/>
          <w:szCs w:val="20"/>
          <w:lang w:val="en-GB" w:eastAsia="ja-JP"/>
        </w:rPr>
        <w:t xml:space="preserve"> previously accessed MR band.</w:t>
      </w:r>
    </w:p>
    <w:p w14:paraId="1284F0F5" w14:textId="77777777" w:rsidR="0088747A" w:rsidRDefault="007C0EE0" w:rsidP="007C0EE0">
      <w:pPr>
        <w:jc w:val="both"/>
      </w:pPr>
      <w:r>
        <w:t xml:space="preserve">Before going into </w:t>
      </w:r>
      <w:r w:rsidR="00FE4243">
        <w:t>deep sleep</w:t>
      </w:r>
      <w:r>
        <w:t xml:space="preserve"> mode, the UE stores the PCI of the MR cell</w:t>
      </w:r>
      <w:r w:rsidR="00E42970">
        <w:t xml:space="preserve"> it was camping on</w:t>
      </w:r>
      <w:r>
        <w:t xml:space="preserve"> and the (e.g., SIB 1) information needed to respond to the cell in the </w:t>
      </w:r>
      <w:r w:rsidR="00FE4243">
        <w:t>band it was camping on</w:t>
      </w:r>
      <w:r>
        <w:t xml:space="preserve"> (e.g., the parameters needed to send the PRACH</w:t>
      </w:r>
      <w:r w:rsidR="0088747A">
        <w:t>.</w:t>
      </w:r>
    </w:p>
    <w:p w14:paraId="4C7A01D7" w14:textId="276E5762" w:rsidR="007C0EE0" w:rsidRDefault="00FA0AA8" w:rsidP="007C0EE0">
      <w:pPr>
        <w:jc w:val="both"/>
      </w:pPr>
      <w:r>
        <w:t>It is also required to store information</w:t>
      </w:r>
      <w:r w:rsidR="009346BB">
        <w:t xml:space="preserve"> (e.</w:t>
      </w:r>
      <w:proofErr w:type="gramStart"/>
      <w:r w:rsidR="009346BB">
        <w:t>g.ARFCN</w:t>
      </w:r>
      <w:proofErr w:type="gramEnd"/>
      <w:r w:rsidR="009346BB">
        <w:t>)</w:t>
      </w:r>
      <w:r>
        <w:t xml:space="preserve"> </w:t>
      </w:r>
      <w:r w:rsidR="009346BB">
        <w:t xml:space="preserve">for </w:t>
      </w:r>
      <w:r>
        <w:t xml:space="preserve"> the LR </w:t>
      </w:r>
      <w:r w:rsidR="00E45415">
        <w:t xml:space="preserve">to know the </w:t>
      </w:r>
      <w:r>
        <w:t xml:space="preserve">band </w:t>
      </w:r>
      <w:r w:rsidR="00BE0E80">
        <w:t>it needs to monitor LP-WUS</w:t>
      </w:r>
      <w:r w:rsidR="00E45415">
        <w:t>.</w:t>
      </w:r>
      <w:r w:rsidR="009346BB">
        <w:t xml:space="preserve"> </w:t>
      </w:r>
    </w:p>
    <w:p w14:paraId="145B1271" w14:textId="77777777" w:rsidR="00D50CDA" w:rsidRDefault="00D50CDA" w:rsidP="007C0EE0">
      <w:pPr>
        <w:jc w:val="both"/>
      </w:pPr>
    </w:p>
    <w:p w14:paraId="0023AF93" w14:textId="651952D8" w:rsidR="00D50CDA" w:rsidRDefault="00D50CDA" w:rsidP="007C0EE0">
      <w:pPr>
        <w:jc w:val="both"/>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00FA0AA8">
        <w:rPr>
          <w:rFonts w:ascii="Calibri" w:eastAsia="SimSun" w:hAnsi="Calibri"/>
          <w:i/>
          <w:iCs/>
          <w:sz w:val="22"/>
          <w:szCs w:val="22"/>
          <w:lang w:val="en-US" w:eastAsia="zh-TW"/>
        </w:rPr>
        <w:t>Before going to deep sleep mode, the UE</w:t>
      </w:r>
      <w:r w:rsidR="00063593">
        <w:rPr>
          <w:rFonts w:ascii="Calibri" w:eastAsia="SimSun" w:hAnsi="Calibri"/>
          <w:i/>
          <w:iCs/>
          <w:sz w:val="22"/>
          <w:szCs w:val="22"/>
          <w:lang w:val="en-US" w:eastAsia="zh-TW"/>
        </w:rPr>
        <w:t xml:space="preserve"> shall</w:t>
      </w:r>
      <w:r w:rsidR="00FA0AA8">
        <w:rPr>
          <w:rFonts w:ascii="Calibri" w:eastAsia="SimSun" w:hAnsi="Calibri"/>
          <w:i/>
          <w:iCs/>
          <w:sz w:val="22"/>
          <w:szCs w:val="22"/>
          <w:lang w:val="en-US" w:eastAsia="zh-TW"/>
        </w:rPr>
        <w:t xml:space="preserve"> store </w:t>
      </w:r>
      <w:r w:rsidR="00A80D7D">
        <w:rPr>
          <w:rFonts w:ascii="Calibri" w:eastAsia="SimSun" w:hAnsi="Calibri"/>
          <w:i/>
          <w:iCs/>
          <w:sz w:val="22"/>
          <w:szCs w:val="22"/>
          <w:lang w:val="en-US" w:eastAsia="zh-TW"/>
        </w:rPr>
        <w:t xml:space="preserve">information </w:t>
      </w:r>
      <w:r w:rsidR="00063593">
        <w:rPr>
          <w:rFonts w:ascii="Calibri" w:eastAsia="SimSun" w:hAnsi="Calibri"/>
          <w:i/>
          <w:iCs/>
          <w:sz w:val="22"/>
          <w:szCs w:val="22"/>
          <w:lang w:val="en-US" w:eastAsia="zh-TW"/>
        </w:rPr>
        <w:t xml:space="preserve">about the LR band </w:t>
      </w:r>
      <w:proofErr w:type="gramStart"/>
      <w:r w:rsidR="00063593">
        <w:rPr>
          <w:rFonts w:ascii="Calibri" w:eastAsia="SimSun" w:hAnsi="Calibri"/>
          <w:i/>
          <w:iCs/>
          <w:sz w:val="22"/>
          <w:szCs w:val="22"/>
          <w:lang w:val="en-US" w:eastAsia="zh-TW"/>
        </w:rPr>
        <w:t>in order to</w:t>
      </w:r>
      <w:proofErr w:type="gramEnd"/>
      <w:r w:rsidR="00063593">
        <w:rPr>
          <w:rFonts w:ascii="Calibri" w:eastAsia="SimSun" w:hAnsi="Calibri"/>
          <w:i/>
          <w:iCs/>
          <w:sz w:val="22"/>
          <w:szCs w:val="22"/>
          <w:lang w:val="en-US" w:eastAsia="zh-TW"/>
        </w:rPr>
        <w:t xml:space="preserve"> monitor paging on this band. The UE shall also keep information on the cell it</w:t>
      </w:r>
      <w:r w:rsidR="00A80D7D">
        <w:rPr>
          <w:rFonts w:ascii="Calibri" w:eastAsia="SimSun" w:hAnsi="Calibri"/>
          <w:i/>
          <w:iCs/>
          <w:sz w:val="22"/>
          <w:szCs w:val="22"/>
          <w:lang w:val="en-US" w:eastAsia="zh-TW"/>
        </w:rPr>
        <w:t xml:space="preserve"> was camping on </w:t>
      </w:r>
      <w:r w:rsidR="00063593">
        <w:rPr>
          <w:rFonts w:ascii="Calibri" w:eastAsia="SimSun" w:hAnsi="Calibri"/>
          <w:i/>
          <w:iCs/>
          <w:sz w:val="22"/>
          <w:szCs w:val="22"/>
          <w:lang w:val="en-US" w:eastAsia="zh-TW"/>
        </w:rPr>
        <w:t>to perform random access upon being paged</w:t>
      </w:r>
      <w:r>
        <w:rPr>
          <w:rFonts w:ascii="Calibri" w:eastAsia="SimSun" w:hAnsi="Calibri"/>
          <w:i/>
          <w:iCs/>
          <w:sz w:val="22"/>
          <w:szCs w:val="22"/>
          <w:lang w:val="en-US" w:eastAsia="zh-TW"/>
        </w:rPr>
        <w:t>.</w:t>
      </w:r>
    </w:p>
    <w:p w14:paraId="7FA55FF5" w14:textId="77777777" w:rsidR="007C0EE0" w:rsidRDefault="007C0EE0" w:rsidP="007C0EE0">
      <w:pPr>
        <w:jc w:val="both"/>
      </w:pPr>
    </w:p>
    <w:p w14:paraId="065F2574" w14:textId="46A9764C" w:rsidR="007C0EE0" w:rsidRDefault="007C0EE0" w:rsidP="007C0EE0">
      <w:pPr>
        <w:jc w:val="both"/>
      </w:pPr>
      <w:r>
        <w:t xml:space="preserve">After being paged on the LR band, the UE moves to the </w:t>
      </w:r>
      <w:r w:rsidR="00FE4243">
        <w:t>band it was camping on</w:t>
      </w:r>
      <w:r>
        <w:t xml:space="preserve"> and performs some rapid measurements (e.g., it measures 3 successive SSBs, taking 60-80ms) to have confidence that it is in coverage of an MR cell and then responds to the paging on the MR cell. If the MR cell has a different PCI, then the UE acquires SIB 1 before accessing the cell (40-160ms delay). If there is insufficient (or no) coverage on the band</w:t>
      </w:r>
      <w:r w:rsidR="005470E5">
        <w:t xml:space="preserve"> </w:t>
      </w:r>
      <w:r w:rsidR="000F666B">
        <w:t>the MR was camping on</w:t>
      </w:r>
      <w:r>
        <w:t>, then the mobiles</w:t>
      </w:r>
      <w:r w:rsidR="000F666B">
        <w:t xml:space="preserve"> may</w:t>
      </w:r>
      <w:r>
        <w:t xml:space="preserve"> respond to paging on the LR band.</w:t>
      </w:r>
    </w:p>
    <w:p w14:paraId="0B2C98E7" w14:textId="77777777" w:rsidR="007C0EE0" w:rsidRDefault="007C0EE0" w:rsidP="007C0EE0">
      <w:pPr>
        <w:jc w:val="both"/>
      </w:pPr>
    </w:p>
    <w:p w14:paraId="5D94E83C" w14:textId="4455296A" w:rsidR="007C0EE0" w:rsidRDefault="007C0EE0" w:rsidP="007C0EE0">
      <w:pPr>
        <w:jc w:val="both"/>
      </w:pPr>
      <w:r>
        <w:t xml:space="preserve">The re-selection parameters are controlled by the operator, and the re-selection criteria may </w:t>
      </w:r>
      <w:proofErr w:type="gramStart"/>
      <w:r>
        <w:t>take into account</w:t>
      </w:r>
      <w:proofErr w:type="gramEnd"/>
      <w:r>
        <w:t xml:space="preserve"> a coverage gap different between the carrier/frequency where the MR has received paging and the carrier/frequency to reselect. </w:t>
      </w:r>
    </w:p>
    <w:p w14:paraId="3116A30D" w14:textId="77777777" w:rsidR="007C0EE0" w:rsidRDefault="007C0EE0" w:rsidP="007C0EE0">
      <w:pPr>
        <w:jc w:val="both"/>
      </w:pPr>
    </w:p>
    <w:p w14:paraId="2CA25EB5" w14:textId="42CA1503" w:rsidR="007C0EE0" w:rsidRDefault="007C0EE0" w:rsidP="007C0EE0">
      <w:pPr>
        <w:jc w:val="both"/>
      </w:pPr>
      <w:r>
        <w:t>While using the LR, the UE performs serving cell measurements on the LR carrier, at least until the LR signal strength goes below a threshold. Below this threshold, the UE can use the MR on either the original MR band, or, on the LR band. Neighbour cell measurements could be made on either LR (depending on receiver implementation) or MR band. After cell reselection, relevant System Information needs to be obtained by the MR on the new gNB’s priority band.</w:t>
      </w:r>
    </w:p>
    <w:p w14:paraId="7FF672E3" w14:textId="77777777" w:rsidR="007C0EE0" w:rsidRDefault="007C0EE0" w:rsidP="003D506D">
      <w:pPr>
        <w:jc w:val="both"/>
      </w:pPr>
    </w:p>
    <w:p w14:paraId="3331573B" w14:textId="650C22FF" w:rsidR="003D506D" w:rsidRDefault="003D506D" w:rsidP="003D506D">
      <w:pPr>
        <w:jc w:val="both"/>
      </w:pPr>
      <w:r>
        <w:t xml:space="preserve">It is assumed that the reception of the paging message and re-selection to </w:t>
      </w:r>
      <w:r w:rsidR="00606E45">
        <w:t>another</w:t>
      </w:r>
      <w:r>
        <w:t xml:space="preserve"> carrier will not impact the latency of the initial access procedure much more that the already expected delay for the UE MR to go from deep sleep mode to active, and the offset between the Low-power wake up signal occasions on one frequency </w:t>
      </w:r>
      <w:r>
        <w:rPr>
          <w:rFonts w:eastAsia="Times New Roman"/>
          <w:lang w:val="en-US"/>
        </w:rPr>
        <w:t>700/800/900 MHz</w:t>
      </w:r>
      <w:r>
        <w:t xml:space="preserve"> and paging occasions on other frequency 3.5GHz may be designed taking into consideration the extra delay in this procedure.</w:t>
      </w:r>
      <w:r w:rsidR="001F605D">
        <w:t xml:space="preserve"> </w:t>
      </w:r>
      <w:r>
        <w:t xml:space="preserve">Note that the above delays are small compared to typical DRX values of 1.28 or 2.56s (and smaller than the AMF retransmission timers that are likely to be 2 and 3 seconds, respectively) and the entity causing the page (e.g., remote person making the phone call) has no idea of the timing of the paging occasion. </w:t>
      </w:r>
    </w:p>
    <w:p w14:paraId="3DFFCA41" w14:textId="77777777" w:rsidR="00EE7168" w:rsidRDefault="00EE7168" w:rsidP="003D506D">
      <w:pPr>
        <w:jc w:val="both"/>
      </w:pPr>
    </w:p>
    <w:p w14:paraId="1213607B" w14:textId="0E15DBDD" w:rsidR="00A8111C" w:rsidRPr="00A8111C" w:rsidRDefault="00D2502F" w:rsidP="005B71F9">
      <w:pPr>
        <w:jc w:val="both"/>
      </w:pPr>
      <w:r>
        <w:rPr>
          <w:rFonts w:ascii="Calibri" w:eastAsia="SimSun" w:hAnsi="Calibri"/>
          <w:b/>
          <w:bCs/>
          <w:i/>
          <w:iCs/>
          <w:sz w:val="22"/>
          <w:szCs w:val="22"/>
          <w:lang w:val="en-US" w:eastAsia="zh-TW"/>
        </w:rPr>
        <w:t>Observation 4</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00346CC0">
        <w:rPr>
          <w:rFonts w:ascii="Calibri" w:eastAsia="SimSun" w:hAnsi="Calibri"/>
          <w:i/>
          <w:iCs/>
          <w:sz w:val="22"/>
          <w:szCs w:val="22"/>
          <w:lang w:val="en-US" w:eastAsia="zh-TW"/>
        </w:rPr>
        <w:t>No major impact on the latency is expected</w:t>
      </w:r>
      <w:r w:rsidR="00606E45">
        <w:rPr>
          <w:rFonts w:ascii="Calibri" w:eastAsia="SimSun" w:hAnsi="Calibri"/>
          <w:i/>
          <w:iCs/>
          <w:sz w:val="22"/>
          <w:szCs w:val="22"/>
          <w:lang w:val="en-US" w:eastAsia="zh-TW"/>
        </w:rPr>
        <w:t xml:space="preserve"> due to the MR receiving paging in a carrier and performing random access in another carrier.</w:t>
      </w:r>
    </w:p>
    <w:p w14:paraId="70F7B466" w14:textId="21E4062C" w:rsidR="005C479F" w:rsidRPr="004960D6" w:rsidRDefault="004960D6" w:rsidP="00F47D41">
      <w:pPr>
        <w:pStyle w:val="Proposal"/>
        <w:keepNext/>
        <w:keepLines/>
        <w:numPr>
          <w:ilvl w:val="0"/>
          <w:numId w:val="37"/>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lastRenderedPageBreak/>
        <w:t>Conclusions</w:t>
      </w:r>
    </w:p>
    <w:p w14:paraId="69D08E16" w14:textId="77777777" w:rsidR="005C479F" w:rsidRPr="00A446F5" w:rsidRDefault="005C479F" w:rsidP="005C479F">
      <w:pPr>
        <w:jc w:val="both"/>
        <w:rPr>
          <w:sz w:val="22"/>
          <w:szCs w:val="18"/>
        </w:rPr>
      </w:pPr>
      <w:r w:rsidRPr="00A446F5">
        <w:rPr>
          <w:sz w:val="22"/>
          <w:szCs w:val="18"/>
        </w:rPr>
        <w:t xml:space="preserve">In this contribution, the following </w:t>
      </w:r>
      <w:r>
        <w:rPr>
          <w:sz w:val="22"/>
          <w:szCs w:val="18"/>
        </w:rPr>
        <w:t xml:space="preserve">observations and </w:t>
      </w:r>
      <w:r w:rsidRPr="00A446F5">
        <w:rPr>
          <w:sz w:val="22"/>
          <w:szCs w:val="18"/>
        </w:rPr>
        <w:t>proposals are made:</w:t>
      </w:r>
    </w:p>
    <w:p w14:paraId="36FE6688" w14:textId="77777777" w:rsidR="00D919A1" w:rsidRDefault="00D919A1" w:rsidP="00D919A1">
      <w:pPr>
        <w:jc w:val="both"/>
        <w:rPr>
          <w:rFonts w:ascii="Calibri" w:hAnsi="Calibri"/>
          <w:i/>
          <w:iCs/>
          <w:sz w:val="22"/>
          <w:szCs w:val="22"/>
          <w:lang w:eastAsia="zh-TW"/>
        </w:rPr>
      </w:pPr>
    </w:p>
    <w:p w14:paraId="0556BB85" w14:textId="77777777"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LR is expected to support a limited number of bands when compared to MR. It is possible by UE implementation to have LR monitoring a different band than MR but still trigger the wake-up procedures in idle/inactive.</w:t>
      </w:r>
    </w:p>
    <w:p w14:paraId="52EDBC1E" w14:textId="77777777" w:rsidR="00CE2057" w:rsidRDefault="00CE2057" w:rsidP="00CE2057">
      <w:pPr>
        <w:jc w:val="both"/>
        <w:rPr>
          <w:rFonts w:ascii="Calibri" w:eastAsia="SimSun" w:hAnsi="Calibri"/>
          <w:b/>
          <w:bCs/>
          <w:i/>
          <w:iCs/>
          <w:sz w:val="22"/>
          <w:szCs w:val="22"/>
          <w:lang w:val="en-US" w:eastAsia="zh-TW"/>
        </w:rPr>
      </w:pPr>
    </w:p>
    <w:p w14:paraId="2FB57786" w14:textId="3DA08A7D"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Assigning higher priority to the band/frequency/carrier with LP-WUS deployment can significantly impact the user traffic capacity of network operators when deployed in the coverage layer frequency bands.</w:t>
      </w:r>
    </w:p>
    <w:p w14:paraId="2D5EFA4F" w14:textId="77777777" w:rsidR="00CE2057" w:rsidRDefault="00CE2057" w:rsidP="00CE2057">
      <w:pPr>
        <w:jc w:val="both"/>
        <w:rPr>
          <w:rFonts w:ascii="Calibri" w:eastAsia="SimSun" w:hAnsi="Calibri"/>
          <w:b/>
          <w:bCs/>
          <w:i/>
          <w:iCs/>
          <w:sz w:val="22"/>
          <w:szCs w:val="22"/>
          <w:lang w:val="en-US" w:eastAsia="zh-TW"/>
        </w:rPr>
      </w:pPr>
    </w:p>
    <w:p w14:paraId="761482F3" w14:textId="5D61040A"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Defining multiple offsets f</w:t>
      </w:r>
      <w:r w:rsidR="00356B99">
        <w:rPr>
          <w:rFonts w:ascii="Calibri" w:eastAsia="SimSun" w:hAnsi="Calibri"/>
          <w:i/>
          <w:iCs/>
          <w:sz w:val="22"/>
          <w:szCs w:val="22"/>
          <w:lang w:val="en-US" w:eastAsia="zh-TW"/>
        </w:rPr>
        <w:t>rom</w:t>
      </w:r>
      <w:r>
        <w:rPr>
          <w:rFonts w:ascii="Calibri" w:eastAsia="SimSun" w:hAnsi="Calibri"/>
          <w:i/>
          <w:iCs/>
          <w:sz w:val="22"/>
          <w:szCs w:val="22"/>
          <w:lang w:val="en-US" w:eastAsia="zh-TW"/>
        </w:rPr>
        <w:t xml:space="preserve"> the L</w:t>
      </w:r>
      <w:r w:rsidR="00DE2C73">
        <w:rPr>
          <w:rFonts w:ascii="Calibri" w:eastAsia="SimSun" w:hAnsi="Calibri"/>
          <w:i/>
          <w:iCs/>
          <w:sz w:val="22"/>
          <w:szCs w:val="22"/>
          <w:lang w:val="en-US" w:eastAsia="zh-TW"/>
        </w:rPr>
        <w:t>ow-Power Wake-up</w:t>
      </w:r>
      <w:r w:rsidR="00356B99">
        <w:rPr>
          <w:rFonts w:ascii="Calibri" w:eastAsia="SimSun" w:hAnsi="Calibri"/>
          <w:i/>
          <w:iCs/>
          <w:sz w:val="22"/>
          <w:szCs w:val="22"/>
          <w:lang w:val="en-US" w:eastAsia="zh-TW"/>
        </w:rPr>
        <w:t xml:space="preserve"> Signal</w:t>
      </w:r>
      <w:r w:rsidR="00DE2C73">
        <w:rPr>
          <w:rFonts w:ascii="Calibri" w:eastAsia="SimSun" w:hAnsi="Calibri"/>
          <w:i/>
          <w:iCs/>
          <w:sz w:val="22"/>
          <w:szCs w:val="22"/>
          <w:lang w:val="en-US" w:eastAsia="zh-TW"/>
        </w:rPr>
        <w:t xml:space="preserve"> Occasions</w:t>
      </w:r>
      <w:r w:rsidR="00356B99">
        <w:rPr>
          <w:rFonts w:ascii="Calibri" w:eastAsia="SimSun" w:hAnsi="Calibri"/>
          <w:i/>
          <w:iCs/>
          <w:sz w:val="22"/>
          <w:szCs w:val="22"/>
          <w:lang w:val="en-US" w:eastAsia="zh-TW"/>
        </w:rPr>
        <w:t xml:space="preserve"> to the Paging Occasions for each</w:t>
      </w:r>
      <w:r w:rsidR="00662FE8">
        <w:rPr>
          <w:rFonts w:ascii="Calibri" w:eastAsia="SimSun" w:hAnsi="Calibri"/>
          <w:i/>
          <w:iCs/>
          <w:sz w:val="22"/>
          <w:szCs w:val="22"/>
          <w:lang w:val="en-US" w:eastAsia="zh-TW"/>
        </w:rPr>
        <w:t xml:space="preserve"> MR</w:t>
      </w:r>
      <w:r w:rsidR="00356B99">
        <w:rPr>
          <w:rFonts w:ascii="Calibri" w:eastAsia="SimSun" w:hAnsi="Calibri"/>
          <w:i/>
          <w:iCs/>
          <w:sz w:val="22"/>
          <w:szCs w:val="22"/>
          <w:lang w:val="en-US" w:eastAsia="zh-TW"/>
        </w:rPr>
        <w:t xml:space="preserve"> band, </w:t>
      </w:r>
      <w:r w:rsidRPr="00762991">
        <w:rPr>
          <w:rFonts w:ascii="Calibri" w:eastAsia="SimSun" w:hAnsi="Calibri"/>
          <w:i/>
          <w:iCs/>
          <w:sz w:val="22"/>
          <w:szCs w:val="22"/>
          <w:lang w:val="en-US" w:eastAsia="zh-TW"/>
        </w:rPr>
        <w:t>ma</w:t>
      </w:r>
      <w:r w:rsidR="00356B99">
        <w:rPr>
          <w:rFonts w:ascii="Calibri" w:eastAsia="SimSun" w:hAnsi="Calibri"/>
          <w:i/>
          <w:iCs/>
          <w:sz w:val="22"/>
          <w:szCs w:val="22"/>
          <w:lang w:val="en-US" w:eastAsia="zh-TW"/>
        </w:rPr>
        <w:t>y lead to</w:t>
      </w:r>
      <w:r w:rsidRPr="00762991">
        <w:rPr>
          <w:rFonts w:ascii="Calibri" w:eastAsia="SimSun" w:hAnsi="Calibri"/>
          <w:i/>
          <w:iCs/>
          <w:sz w:val="22"/>
          <w:szCs w:val="22"/>
          <w:lang w:val="en-US" w:eastAsia="zh-TW"/>
        </w:rPr>
        <w:t xml:space="preserve"> more LP-WUS transmissions on the LR band </w:t>
      </w:r>
      <w:r w:rsidR="00356B99">
        <w:rPr>
          <w:rFonts w:ascii="Calibri" w:eastAsia="SimSun" w:hAnsi="Calibri"/>
          <w:i/>
          <w:iCs/>
          <w:sz w:val="22"/>
          <w:szCs w:val="22"/>
          <w:lang w:val="en-US" w:eastAsia="zh-TW"/>
        </w:rPr>
        <w:t>and</w:t>
      </w:r>
      <w:r w:rsidRPr="00762991">
        <w:rPr>
          <w:rFonts w:ascii="Calibri" w:eastAsia="SimSun" w:hAnsi="Calibri"/>
          <w:i/>
          <w:iCs/>
          <w:sz w:val="22"/>
          <w:szCs w:val="22"/>
          <w:lang w:val="en-US" w:eastAsia="zh-TW"/>
        </w:rPr>
        <w:t xml:space="preserve"> reduce the capacity </w:t>
      </w:r>
      <w:r>
        <w:rPr>
          <w:rFonts w:ascii="Calibri" w:eastAsia="SimSun" w:hAnsi="Calibri"/>
          <w:i/>
          <w:iCs/>
          <w:sz w:val="22"/>
          <w:szCs w:val="22"/>
          <w:lang w:val="en-US" w:eastAsia="zh-TW"/>
        </w:rPr>
        <w:t xml:space="preserve">in case </w:t>
      </w:r>
      <w:r w:rsidR="00356B99">
        <w:rPr>
          <w:rFonts w:ascii="Calibri" w:eastAsia="SimSun" w:hAnsi="Calibri"/>
          <w:i/>
          <w:iCs/>
          <w:sz w:val="22"/>
          <w:szCs w:val="22"/>
          <w:lang w:val="en-US" w:eastAsia="zh-TW"/>
        </w:rPr>
        <w:t>LP-WUS</w:t>
      </w:r>
      <w:r>
        <w:rPr>
          <w:rFonts w:ascii="Calibri" w:eastAsia="SimSun" w:hAnsi="Calibri"/>
          <w:i/>
          <w:iCs/>
          <w:sz w:val="22"/>
          <w:szCs w:val="22"/>
          <w:lang w:val="en-US" w:eastAsia="zh-TW"/>
        </w:rPr>
        <w:t xml:space="preserve"> is </w:t>
      </w:r>
      <w:r w:rsidR="00356B99">
        <w:rPr>
          <w:rFonts w:ascii="Calibri" w:eastAsia="SimSun" w:hAnsi="Calibri"/>
          <w:i/>
          <w:iCs/>
          <w:sz w:val="22"/>
          <w:szCs w:val="22"/>
          <w:lang w:val="en-US" w:eastAsia="zh-TW"/>
        </w:rPr>
        <w:t>transmitted</w:t>
      </w:r>
      <w:r>
        <w:rPr>
          <w:rFonts w:ascii="Calibri" w:eastAsia="SimSun" w:hAnsi="Calibri"/>
          <w:i/>
          <w:iCs/>
          <w:sz w:val="22"/>
          <w:szCs w:val="22"/>
          <w:lang w:val="en-US" w:eastAsia="zh-TW"/>
        </w:rPr>
        <w:t xml:space="preserve"> in</w:t>
      </w:r>
      <w:r w:rsidRPr="00762991">
        <w:rPr>
          <w:rFonts w:ascii="Calibri" w:eastAsia="SimSun" w:hAnsi="Calibri"/>
          <w:i/>
          <w:iCs/>
          <w:sz w:val="22"/>
          <w:szCs w:val="22"/>
          <w:lang w:val="en-US" w:eastAsia="zh-TW"/>
        </w:rPr>
        <w:t xml:space="preserve"> coverage </w:t>
      </w:r>
      <w:r>
        <w:rPr>
          <w:rFonts w:ascii="Calibri" w:eastAsia="SimSun" w:hAnsi="Calibri"/>
          <w:i/>
          <w:iCs/>
          <w:sz w:val="22"/>
          <w:szCs w:val="22"/>
          <w:lang w:val="en-US" w:eastAsia="zh-TW"/>
        </w:rPr>
        <w:t xml:space="preserve">layer </w:t>
      </w:r>
      <w:r w:rsidRPr="00762991">
        <w:rPr>
          <w:rFonts w:ascii="Calibri" w:eastAsia="SimSun" w:hAnsi="Calibri"/>
          <w:i/>
          <w:iCs/>
          <w:sz w:val="22"/>
          <w:szCs w:val="22"/>
          <w:lang w:val="en-US" w:eastAsia="zh-TW"/>
        </w:rPr>
        <w:t>band</w:t>
      </w:r>
      <w:r>
        <w:rPr>
          <w:rFonts w:ascii="Calibri" w:eastAsia="SimSun" w:hAnsi="Calibri"/>
          <w:i/>
          <w:iCs/>
          <w:sz w:val="22"/>
          <w:szCs w:val="22"/>
          <w:lang w:val="en-US" w:eastAsia="zh-TW"/>
        </w:rPr>
        <w:t>s.</w:t>
      </w:r>
    </w:p>
    <w:p w14:paraId="74D04C85" w14:textId="77777777" w:rsidR="00CE2057" w:rsidRDefault="00CE2057" w:rsidP="00CE2057">
      <w:pPr>
        <w:jc w:val="both"/>
        <w:rPr>
          <w:rFonts w:ascii="Calibri" w:eastAsia="SimSun" w:hAnsi="Calibri"/>
          <w:b/>
          <w:bCs/>
          <w:i/>
          <w:iCs/>
          <w:sz w:val="22"/>
          <w:szCs w:val="22"/>
          <w:lang w:val="en-US" w:eastAsia="zh-TW"/>
        </w:rPr>
      </w:pPr>
    </w:p>
    <w:p w14:paraId="4DAEE3B5" w14:textId="442C5BF3"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 4</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No major impact on the latency is expected due to the MR receiving paging in a carrier and performing random access in another carrier.</w:t>
      </w:r>
    </w:p>
    <w:p w14:paraId="051EA020" w14:textId="77777777" w:rsidR="00CE2057" w:rsidRDefault="00CE2057" w:rsidP="00CE2057">
      <w:pPr>
        <w:jc w:val="both"/>
      </w:pPr>
    </w:p>
    <w:p w14:paraId="2D0A6B81" w14:textId="5F71EAD7"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BE2ABC">
        <w:rPr>
          <w:rFonts w:ascii="Calibri" w:eastAsia="SimSun" w:hAnsi="Calibri"/>
          <w:i/>
          <w:iCs/>
          <w:sz w:val="22"/>
          <w:szCs w:val="22"/>
          <w:lang w:val="en-US" w:eastAsia="zh-TW"/>
        </w:rPr>
        <w:t xml:space="preserve">Support offloading RRM measurement to LR when LP-SS and NR channels </w:t>
      </w:r>
      <w:proofErr w:type="gramStart"/>
      <w:r w:rsidRPr="00BE2ABC">
        <w:rPr>
          <w:rFonts w:ascii="Calibri" w:eastAsia="SimSun" w:hAnsi="Calibri"/>
          <w:i/>
          <w:iCs/>
          <w:sz w:val="22"/>
          <w:szCs w:val="22"/>
          <w:lang w:val="en-US" w:eastAsia="zh-TW"/>
        </w:rPr>
        <w:t>are located in</w:t>
      </w:r>
      <w:proofErr w:type="gramEnd"/>
      <w:r w:rsidRPr="00BE2ABC">
        <w:rPr>
          <w:rFonts w:ascii="Calibri" w:eastAsia="SimSun" w:hAnsi="Calibri"/>
          <w:i/>
          <w:iCs/>
          <w:sz w:val="22"/>
          <w:szCs w:val="22"/>
          <w:lang w:val="en-US" w:eastAsia="zh-TW"/>
        </w:rPr>
        <w:t xml:space="preserve"> different carriers/bands if deemed feasible by RAN4</w:t>
      </w:r>
      <w:r w:rsidRPr="00D03465">
        <w:rPr>
          <w:rFonts w:ascii="Calibri" w:eastAsia="SimSun" w:hAnsi="Calibri"/>
          <w:b/>
          <w:bCs/>
          <w:i/>
          <w:iCs/>
          <w:sz w:val="22"/>
          <w:szCs w:val="22"/>
          <w:lang w:val="en-US" w:eastAsia="zh-TW"/>
        </w:rPr>
        <w:t>.</w:t>
      </w:r>
    </w:p>
    <w:p w14:paraId="4F2A1FF1" w14:textId="77777777" w:rsidR="00CE2057" w:rsidRPr="00CE2057" w:rsidRDefault="00CE2057" w:rsidP="00CE2057">
      <w:pPr>
        <w:jc w:val="both"/>
        <w:rPr>
          <w:rFonts w:ascii="Calibri" w:eastAsia="SimSun" w:hAnsi="Calibri"/>
          <w:i/>
          <w:iCs/>
          <w:sz w:val="22"/>
          <w:szCs w:val="22"/>
          <w:lang w:val="en-US" w:eastAsia="zh-TW"/>
        </w:rPr>
      </w:pPr>
    </w:p>
    <w:p w14:paraId="43F3FCCF" w14:textId="77777777"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D50CDA">
        <w:rPr>
          <w:rFonts w:ascii="Calibri" w:eastAsia="SimSun" w:hAnsi="Calibri"/>
          <w:i/>
          <w:iCs/>
          <w:sz w:val="22"/>
          <w:szCs w:val="22"/>
          <w:lang w:val="en-US" w:eastAsia="zh-TW"/>
        </w:rPr>
        <w:t xml:space="preserve">To avoid overloading LR band, support that the MR of a UE </w:t>
      </w:r>
      <w:proofErr w:type="gramStart"/>
      <w:r w:rsidRPr="00D50CDA">
        <w:rPr>
          <w:rFonts w:ascii="Calibri" w:eastAsia="SimSun" w:hAnsi="Calibri"/>
          <w:i/>
          <w:iCs/>
          <w:sz w:val="22"/>
          <w:szCs w:val="22"/>
          <w:lang w:val="en-US" w:eastAsia="zh-TW"/>
        </w:rPr>
        <w:t>is able to</w:t>
      </w:r>
      <w:proofErr w:type="gramEnd"/>
      <w:r w:rsidRPr="00D50CDA">
        <w:rPr>
          <w:rFonts w:ascii="Calibri" w:eastAsia="SimSun" w:hAnsi="Calibri"/>
          <w:i/>
          <w:iCs/>
          <w:sz w:val="22"/>
          <w:szCs w:val="22"/>
          <w:lang w:val="en-US" w:eastAsia="zh-TW"/>
        </w:rPr>
        <w:t xml:space="preserve"> receive paging messages on the LR band and reselects to another band to perform random access.</w:t>
      </w:r>
    </w:p>
    <w:p w14:paraId="2AF94F1D" w14:textId="77777777" w:rsidR="00F42DD1" w:rsidRPr="00CE2057" w:rsidRDefault="00F42DD1" w:rsidP="00F42DD1">
      <w:pPr>
        <w:rPr>
          <w:rFonts w:ascii="Calibri" w:eastAsia="SimSun" w:hAnsi="Calibri"/>
          <w:i/>
          <w:iCs/>
          <w:sz w:val="22"/>
          <w:szCs w:val="22"/>
          <w:lang w:val="en-US" w:eastAsia="zh-TW"/>
        </w:rPr>
      </w:pPr>
    </w:p>
    <w:p w14:paraId="4CB9216D" w14:textId="77777777" w:rsidR="00CE2057" w:rsidRDefault="00CE2057" w:rsidP="00CE2057">
      <w:pPr>
        <w:jc w:val="both"/>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 xml:space="preserve">Before going to deep sleep mode, the UE shall store information about the LR band </w:t>
      </w:r>
      <w:proofErr w:type="gramStart"/>
      <w:r>
        <w:rPr>
          <w:rFonts w:ascii="Calibri" w:eastAsia="SimSun" w:hAnsi="Calibri"/>
          <w:i/>
          <w:iCs/>
          <w:sz w:val="22"/>
          <w:szCs w:val="22"/>
          <w:lang w:val="en-US" w:eastAsia="zh-TW"/>
        </w:rPr>
        <w:t>in order to</w:t>
      </w:r>
      <w:proofErr w:type="gramEnd"/>
      <w:r>
        <w:rPr>
          <w:rFonts w:ascii="Calibri" w:eastAsia="SimSun" w:hAnsi="Calibri"/>
          <w:i/>
          <w:iCs/>
          <w:sz w:val="22"/>
          <w:szCs w:val="22"/>
          <w:lang w:val="en-US" w:eastAsia="zh-TW"/>
        </w:rPr>
        <w:t xml:space="preserve"> monitor paging on this band. The UE shall also keep information on the cell it was camping on to perform random access upon being paged.</w:t>
      </w:r>
    </w:p>
    <w:p w14:paraId="7EDCC004" w14:textId="77777777" w:rsidR="005B71F9" w:rsidRPr="00CE2057" w:rsidRDefault="005B71F9" w:rsidP="005B71F9">
      <w:pPr>
        <w:jc w:val="both"/>
        <w:rPr>
          <w:rFonts w:ascii="Calibri" w:eastAsia="SimSun" w:hAnsi="Calibri"/>
          <w:i/>
          <w:iCs/>
          <w:sz w:val="22"/>
          <w:szCs w:val="22"/>
          <w:lang w:eastAsia="zh-TW"/>
        </w:rPr>
      </w:pPr>
    </w:p>
    <w:p w14:paraId="22B8E964" w14:textId="77777777" w:rsidR="005C479F" w:rsidRDefault="005C479F" w:rsidP="005C479F">
      <w:pPr>
        <w:pStyle w:val="Heading1"/>
      </w:pPr>
      <w:r>
        <w:t>References</w:t>
      </w:r>
    </w:p>
    <w:p w14:paraId="2ADE54CE" w14:textId="77777777" w:rsidR="005C479F" w:rsidRPr="00CE303B" w:rsidRDefault="005C479F" w:rsidP="005C479F"/>
    <w:p w14:paraId="41628DBB" w14:textId="4CCBE217" w:rsidR="005C479F" w:rsidRDefault="00C31CCB" w:rsidP="00984080">
      <w:pPr>
        <w:pStyle w:val="ListParagraph"/>
        <w:numPr>
          <w:ilvl w:val="0"/>
          <w:numId w:val="3"/>
        </w:numPr>
        <w:ind w:leftChars="0"/>
        <w:rPr>
          <w:sz w:val="22"/>
          <w:szCs w:val="18"/>
        </w:rPr>
      </w:pPr>
      <w:bookmarkStart w:id="6" w:name="_Ref158207853"/>
      <w:r w:rsidRPr="00C31CCB">
        <w:rPr>
          <w:sz w:val="22"/>
          <w:szCs w:val="18"/>
        </w:rPr>
        <w:t>R1-2407507</w:t>
      </w:r>
      <w:r w:rsidR="005C479F" w:rsidRPr="0064659B">
        <w:rPr>
          <w:sz w:val="22"/>
          <w:szCs w:val="18"/>
        </w:rPr>
        <w:t xml:space="preserve">, </w:t>
      </w:r>
      <w:r w:rsidR="007A386C" w:rsidRPr="007A386C">
        <w:rPr>
          <w:sz w:val="22"/>
          <w:szCs w:val="18"/>
        </w:rPr>
        <w:t>Summary #5 on LP-WUS operation in IDLE/INACTIVE mode</w:t>
      </w:r>
      <w:r w:rsidR="005C479F" w:rsidRPr="0064659B">
        <w:rPr>
          <w:sz w:val="22"/>
          <w:szCs w:val="18"/>
        </w:rPr>
        <w:t xml:space="preserve">, </w:t>
      </w:r>
      <w:r w:rsidR="00745874" w:rsidRPr="00E31584">
        <w:rPr>
          <w:sz w:val="22"/>
          <w:szCs w:val="18"/>
        </w:rPr>
        <w:t>Moderator (</w:t>
      </w:r>
      <w:r w:rsidR="007A386C">
        <w:rPr>
          <w:sz w:val="22"/>
          <w:szCs w:val="18"/>
        </w:rPr>
        <w:t>Apple</w:t>
      </w:r>
      <w:r w:rsidR="00745874">
        <w:rPr>
          <w:sz w:val="22"/>
          <w:szCs w:val="18"/>
        </w:rPr>
        <w:t>)</w:t>
      </w:r>
      <w:r w:rsidR="005C479F" w:rsidRPr="0064659B">
        <w:rPr>
          <w:sz w:val="22"/>
          <w:szCs w:val="18"/>
        </w:rPr>
        <w:t>,</w:t>
      </w:r>
      <w:r w:rsidR="005C479F" w:rsidRPr="0064659B">
        <w:rPr>
          <w:rFonts w:hint="eastAsia"/>
          <w:sz w:val="22"/>
          <w:szCs w:val="18"/>
        </w:rPr>
        <w:t xml:space="preserve"> </w:t>
      </w:r>
      <w:r w:rsidR="005C479F">
        <w:rPr>
          <w:sz w:val="22"/>
          <w:szCs w:val="18"/>
        </w:rPr>
        <w:t xml:space="preserve">3GPP </w:t>
      </w:r>
      <w:r w:rsidR="005C479F" w:rsidRPr="0064659B">
        <w:rPr>
          <w:sz w:val="22"/>
          <w:szCs w:val="18"/>
        </w:rPr>
        <w:t>RAN#</w:t>
      </w:r>
      <w:r w:rsidR="00161171">
        <w:rPr>
          <w:sz w:val="22"/>
          <w:szCs w:val="18"/>
        </w:rPr>
        <w:t>1</w:t>
      </w:r>
      <w:r w:rsidR="007A386C">
        <w:rPr>
          <w:sz w:val="22"/>
          <w:szCs w:val="18"/>
        </w:rPr>
        <w:t>18</w:t>
      </w:r>
      <w:r w:rsidR="005C479F" w:rsidRPr="0064659B">
        <w:rPr>
          <w:sz w:val="22"/>
          <w:szCs w:val="18"/>
        </w:rPr>
        <w:t xml:space="preserve"> meeting, </w:t>
      </w:r>
      <w:r w:rsidR="0020419C">
        <w:rPr>
          <w:sz w:val="22"/>
          <w:szCs w:val="18"/>
        </w:rPr>
        <w:t>1</w:t>
      </w:r>
      <w:r w:rsidR="00AF37C0">
        <w:rPr>
          <w:sz w:val="22"/>
          <w:szCs w:val="18"/>
        </w:rPr>
        <w:t>9</w:t>
      </w:r>
      <w:r w:rsidR="00984080">
        <w:rPr>
          <w:sz w:val="22"/>
          <w:szCs w:val="18"/>
        </w:rPr>
        <w:t xml:space="preserve"> – </w:t>
      </w:r>
      <w:r w:rsidR="00AF37C0">
        <w:rPr>
          <w:sz w:val="22"/>
          <w:szCs w:val="18"/>
        </w:rPr>
        <w:t>23</w:t>
      </w:r>
      <w:r w:rsidR="008A613C" w:rsidRPr="00984080">
        <w:rPr>
          <w:sz w:val="22"/>
          <w:szCs w:val="18"/>
        </w:rPr>
        <w:t xml:space="preserve"> </w:t>
      </w:r>
      <w:r w:rsidR="00AF37C0">
        <w:rPr>
          <w:sz w:val="22"/>
          <w:szCs w:val="18"/>
        </w:rPr>
        <w:t>August</w:t>
      </w:r>
      <w:r w:rsidR="00745874" w:rsidRPr="00984080">
        <w:rPr>
          <w:sz w:val="22"/>
          <w:szCs w:val="18"/>
        </w:rPr>
        <w:t xml:space="preserve"> </w:t>
      </w:r>
      <w:r w:rsidR="005C479F" w:rsidRPr="00984080">
        <w:rPr>
          <w:sz w:val="22"/>
          <w:szCs w:val="18"/>
        </w:rPr>
        <w:t>202</w:t>
      </w:r>
      <w:r w:rsidR="00AF37C0">
        <w:rPr>
          <w:sz w:val="22"/>
          <w:szCs w:val="18"/>
        </w:rPr>
        <w:t>4</w:t>
      </w:r>
      <w:r w:rsidR="005C479F" w:rsidRPr="00984080">
        <w:rPr>
          <w:sz w:val="22"/>
          <w:szCs w:val="18"/>
        </w:rPr>
        <w:t>.</w:t>
      </w:r>
      <w:bookmarkEnd w:id="6"/>
    </w:p>
    <w:p w14:paraId="7E23C286" w14:textId="3EB6DADB" w:rsidR="00513AE9" w:rsidRPr="00513AE9" w:rsidRDefault="00A961B6" w:rsidP="00984080">
      <w:pPr>
        <w:pStyle w:val="ListParagraph"/>
        <w:numPr>
          <w:ilvl w:val="0"/>
          <w:numId w:val="3"/>
        </w:numPr>
        <w:ind w:leftChars="0"/>
        <w:rPr>
          <w:sz w:val="20"/>
          <w:szCs w:val="16"/>
        </w:rPr>
      </w:pPr>
      <w:bookmarkStart w:id="7" w:name="_Ref162362407"/>
      <w:r w:rsidRPr="00A961B6">
        <w:rPr>
          <w:sz w:val="22"/>
          <w:szCs w:val="18"/>
        </w:rPr>
        <w:t>R1-2406296</w:t>
      </w:r>
      <w:r>
        <w:rPr>
          <w:sz w:val="22"/>
          <w:szCs w:val="18"/>
        </w:rPr>
        <w:t xml:space="preserve">, </w:t>
      </w:r>
      <w:r w:rsidRPr="00A961B6">
        <w:rPr>
          <w:sz w:val="22"/>
          <w:szCs w:val="18"/>
        </w:rPr>
        <w:t>Discussion on LP-WUS operation in Idle/Inactive modes</w:t>
      </w:r>
      <w:r>
        <w:rPr>
          <w:sz w:val="22"/>
          <w:szCs w:val="18"/>
        </w:rPr>
        <w:t xml:space="preserve">, Xiaomi, 3GPP </w:t>
      </w:r>
      <w:r w:rsidRPr="0064659B">
        <w:rPr>
          <w:sz w:val="22"/>
          <w:szCs w:val="18"/>
        </w:rPr>
        <w:t>RAN#</w:t>
      </w:r>
      <w:r>
        <w:rPr>
          <w:sz w:val="22"/>
          <w:szCs w:val="18"/>
        </w:rPr>
        <w:t>118</w:t>
      </w:r>
      <w:r w:rsidRPr="0064659B">
        <w:rPr>
          <w:sz w:val="22"/>
          <w:szCs w:val="18"/>
        </w:rPr>
        <w:t xml:space="preserve"> meeting, </w:t>
      </w:r>
      <w:r>
        <w:rPr>
          <w:sz w:val="22"/>
          <w:szCs w:val="18"/>
        </w:rPr>
        <w:t>19 – 23</w:t>
      </w:r>
      <w:r w:rsidRPr="00984080">
        <w:rPr>
          <w:sz w:val="22"/>
          <w:szCs w:val="18"/>
        </w:rPr>
        <w:t xml:space="preserve"> </w:t>
      </w:r>
      <w:r>
        <w:rPr>
          <w:sz w:val="22"/>
          <w:szCs w:val="18"/>
        </w:rPr>
        <w:t>August</w:t>
      </w:r>
      <w:r w:rsidRPr="00984080">
        <w:rPr>
          <w:sz w:val="22"/>
          <w:szCs w:val="18"/>
        </w:rPr>
        <w:t xml:space="preserve"> 202</w:t>
      </w:r>
      <w:r>
        <w:rPr>
          <w:sz w:val="22"/>
          <w:szCs w:val="18"/>
        </w:rPr>
        <w:t>4</w:t>
      </w:r>
      <w:r w:rsidR="00DA692D">
        <w:rPr>
          <w:sz w:val="22"/>
          <w:szCs w:val="18"/>
        </w:rPr>
        <w:t>.</w:t>
      </w:r>
      <w:bookmarkEnd w:id="7"/>
    </w:p>
    <w:p w14:paraId="03C48A7D" w14:textId="6F3DBF0F" w:rsidR="00B07785" w:rsidRPr="00BF2E49" w:rsidRDefault="00041E9D" w:rsidP="00041E9D">
      <w:pPr>
        <w:pStyle w:val="ListParagraph"/>
        <w:numPr>
          <w:ilvl w:val="0"/>
          <w:numId w:val="3"/>
        </w:numPr>
        <w:ind w:leftChars="0"/>
        <w:rPr>
          <w:sz w:val="20"/>
          <w:szCs w:val="16"/>
        </w:rPr>
      </w:pPr>
      <w:bookmarkStart w:id="8" w:name="_Ref162362421"/>
      <w:bookmarkStart w:id="9" w:name="_Ref178682730"/>
      <w:r w:rsidRPr="00041E9D">
        <w:rPr>
          <w:sz w:val="22"/>
          <w:szCs w:val="18"/>
        </w:rPr>
        <w:t>R1-2405868</w:t>
      </w:r>
      <w:r w:rsidR="00B07785" w:rsidRPr="00486C6E">
        <w:rPr>
          <w:sz w:val="22"/>
          <w:szCs w:val="18"/>
        </w:rPr>
        <w:t xml:space="preserve">, </w:t>
      </w:r>
      <w:r w:rsidRPr="00041E9D">
        <w:rPr>
          <w:sz w:val="22"/>
          <w:szCs w:val="18"/>
        </w:rPr>
        <w:t>Procedures and functionalities of LP-WUS in IDLE/INACTIVE mode</w:t>
      </w:r>
      <w:r w:rsidR="00B50CF4" w:rsidRPr="00486C6E">
        <w:rPr>
          <w:sz w:val="22"/>
          <w:szCs w:val="18"/>
        </w:rPr>
        <w:t xml:space="preserve">, </w:t>
      </w:r>
      <w:r>
        <w:rPr>
          <w:sz w:val="22"/>
          <w:szCs w:val="18"/>
        </w:rPr>
        <w:t>Huawei, HiSilicon</w:t>
      </w:r>
      <w:r w:rsidR="00B50CF4" w:rsidRPr="00486C6E">
        <w:rPr>
          <w:sz w:val="22"/>
          <w:szCs w:val="18"/>
        </w:rPr>
        <w:t xml:space="preserve">, </w:t>
      </w:r>
      <w:bookmarkEnd w:id="8"/>
      <w:r>
        <w:rPr>
          <w:sz w:val="22"/>
          <w:szCs w:val="18"/>
        </w:rPr>
        <w:t xml:space="preserve">3GPP </w:t>
      </w:r>
      <w:r w:rsidRPr="0064659B">
        <w:rPr>
          <w:sz w:val="22"/>
          <w:szCs w:val="18"/>
        </w:rPr>
        <w:t>RAN#</w:t>
      </w:r>
      <w:r>
        <w:rPr>
          <w:sz w:val="22"/>
          <w:szCs w:val="18"/>
        </w:rPr>
        <w:t>118</w:t>
      </w:r>
      <w:r w:rsidRPr="0064659B">
        <w:rPr>
          <w:sz w:val="22"/>
          <w:szCs w:val="18"/>
        </w:rPr>
        <w:t xml:space="preserve"> meeting, </w:t>
      </w:r>
      <w:r>
        <w:rPr>
          <w:sz w:val="22"/>
          <w:szCs w:val="18"/>
        </w:rPr>
        <w:t>19 – 23</w:t>
      </w:r>
      <w:r w:rsidRPr="00984080">
        <w:rPr>
          <w:sz w:val="22"/>
          <w:szCs w:val="18"/>
        </w:rPr>
        <w:t xml:space="preserve"> </w:t>
      </w:r>
      <w:r>
        <w:rPr>
          <w:sz w:val="22"/>
          <w:szCs w:val="18"/>
        </w:rPr>
        <w:t>August</w:t>
      </w:r>
      <w:r w:rsidRPr="00984080">
        <w:rPr>
          <w:sz w:val="22"/>
          <w:szCs w:val="18"/>
        </w:rPr>
        <w:t xml:space="preserve"> 202</w:t>
      </w:r>
      <w:r>
        <w:rPr>
          <w:sz w:val="22"/>
          <w:szCs w:val="18"/>
        </w:rPr>
        <w:t>4.</w:t>
      </w:r>
      <w:bookmarkEnd w:id="9"/>
    </w:p>
    <w:p w14:paraId="68499115" w14:textId="1E1767E0" w:rsidR="00BF2E49" w:rsidRPr="00BF2E49" w:rsidRDefault="00272B87" w:rsidP="00BF2E49">
      <w:pPr>
        <w:pStyle w:val="ListParagraph"/>
        <w:numPr>
          <w:ilvl w:val="0"/>
          <w:numId w:val="3"/>
        </w:numPr>
        <w:ind w:leftChars="0"/>
        <w:rPr>
          <w:sz w:val="20"/>
          <w:szCs w:val="16"/>
        </w:rPr>
      </w:pPr>
      <w:bookmarkStart w:id="10" w:name="_Ref178682947"/>
      <w:r w:rsidRPr="00272B87">
        <w:rPr>
          <w:sz w:val="22"/>
          <w:szCs w:val="18"/>
        </w:rPr>
        <w:t>R1-2406851</w:t>
      </w:r>
      <w:r w:rsidR="00BF2E49" w:rsidRPr="00486C6E">
        <w:rPr>
          <w:sz w:val="22"/>
          <w:szCs w:val="18"/>
        </w:rPr>
        <w:t xml:space="preserve">, </w:t>
      </w:r>
      <w:r w:rsidRPr="00272B87">
        <w:rPr>
          <w:sz w:val="22"/>
          <w:szCs w:val="18"/>
        </w:rPr>
        <w:t>LP-WUS operation in IDLE/INACTIVE modes</w:t>
      </w:r>
      <w:r w:rsidR="00BF2E49" w:rsidRPr="00486C6E">
        <w:rPr>
          <w:sz w:val="22"/>
          <w:szCs w:val="18"/>
        </w:rPr>
        <w:t xml:space="preserve">, </w:t>
      </w:r>
      <w:r>
        <w:rPr>
          <w:sz w:val="22"/>
          <w:szCs w:val="18"/>
        </w:rPr>
        <w:t>Apple</w:t>
      </w:r>
      <w:r w:rsidR="00BF2E49" w:rsidRPr="00486C6E">
        <w:rPr>
          <w:sz w:val="22"/>
          <w:szCs w:val="18"/>
        </w:rPr>
        <w:t xml:space="preserve">, </w:t>
      </w:r>
      <w:r w:rsidR="00BF2E49">
        <w:rPr>
          <w:sz w:val="22"/>
          <w:szCs w:val="18"/>
        </w:rPr>
        <w:t xml:space="preserve">3GPP </w:t>
      </w:r>
      <w:r w:rsidR="00BF2E49" w:rsidRPr="0064659B">
        <w:rPr>
          <w:sz w:val="22"/>
          <w:szCs w:val="18"/>
        </w:rPr>
        <w:t>RAN#</w:t>
      </w:r>
      <w:r w:rsidR="00BF2E49">
        <w:rPr>
          <w:sz w:val="22"/>
          <w:szCs w:val="18"/>
        </w:rPr>
        <w:t>118</w:t>
      </w:r>
      <w:r w:rsidR="00BF2E49" w:rsidRPr="0064659B">
        <w:rPr>
          <w:sz w:val="22"/>
          <w:szCs w:val="18"/>
        </w:rPr>
        <w:t xml:space="preserve"> meeting, </w:t>
      </w:r>
      <w:r w:rsidR="00BF2E49">
        <w:rPr>
          <w:sz w:val="22"/>
          <w:szCs w:val="18"/>
        </w:rPr>
        <w:t>19 – 23</w:t>
      </w:r>
      <w:r w:rsidR="00BF2E49" w:rsidRPr="00984080">
        <w:rPr>
          <w:sz w:val="22"/>
          <w:szCs w:val="18"/>
        </w:rPr>
        <w:t xml:space="preserve"> </w:t>
      </w:r>
      <w:r w:rsidR="00BF2E49">
        <w:rPr>
          <w:sz w:val="22"/>
          <w:szCs w:val="18"/>
        </w:rPr>
        <w:t>August</w:t>
      </w:r>
      <w:r w:rsidR="00BF2E49" w:rsidRPr="00984080">
        <w:rPr>
          <w:sz w:val="22"/>
          <w:szCs w:val="18"/>
        </w:rPr>
        <w:t xml:space="preserve"> 202</w:t>
      </w:r>
      <w:r w:rsidR="00BF2E49">
        <w:rPr>
          <w:sz w:val="22"/>
          <w:szCs w:val="18"/>
        </w:rPr>
        <w:t>4.</w:t>
      </w:r>
      <w:bookmarkEnd w:id="10"/>
    </w:p>
    <w:sectPr w:rsidR="00BF2E49" w:rsidRPr="00BF2E49" w:rsidSect="006424F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0BDB4" w14:textId="77777777" w:rsidR="00AB406D" w:rsidRDefault="00AB406D" w:rsidP="005C479F">
      <w:r>
        <w:separator/>
      </w:r>
    </w:p>
  </w:endnote>
  <w:endnote w:type="continuationSeparator" w:id="0">
    <w:p w14:paraId="2C43F023" w14:textId="77777777" w:rsidR="00AB406D" w:rsidRDefault="00AB406D"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026F" w14:textId="77777777" w:rsidR="00606E45" w:rsidRPr="00000924" w:rsidRDefault="00CA2DFE"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76862" w14:textId="77777777" w:rsidR="00AB406D" w:rsidRDefault="00AB406D" w:rsidP="005C479F">
      <w:r>
        <w:separator/>
      </w:r>
    </w:p>
  </w:footnote>
  <w:footnote w:type="continuationSeparator" w:id="0">
    <w:p w14:paraId="340EAD43" w14:textId="77777777" w:rsidR="00AB406D" w:rsidRDefault="00AB406D"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A115DAD"/>
    <w:multiLevelType w:val="hybridMultilevel"/>
    <w:tmpl w:val="DD4071A2"/>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2068A"/>
    <w:multiLevelType w:val="hybridMultilevel"/>
    <w:tmpl w:val="2E82B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63BD8"/>
    <w:multiLevelType w:val="hybridMultilevel"/>
    <w:tmpl w:val="682CC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377E16"/>
    <w:multiLevelType w:val="hybridMultilevel"/>
    <w:tmpl w:val="4366EAB4"/>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DA2BF5"/>
    <w:multiLevelType w:val="hybridMultilevel"/>
    <w:tmpl w:val="152217F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9" w15:restartNumberingAfterBreak="0">
    <w:nsid w:val="2D6F290A"/>
    <w:multiLevelType w:val="hybridMultilevel"/>
    <w:tmpl w:val="2D62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CD35A1"/>
    <w:multiLevelType w:val="hybridMultilevel"/>
    <w:tmpl w:val="0F268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ED37D2"/>
    <w:multiLevelType w:val="hybridMultilevel"/>
    <w:tmpl w:val="4560E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C537447"/>
    <w:multiLevelType w:val="hybridMultilevel"/>
    <w:tmpl w:val="FB768286"/>
    <w:lvl w:ilvl="0" w:tplc="0C964BD0">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4DB4122"/>
    <w:multiLevelType w:val="hybridMultilevel"/>
    <w:tmpl w:val="7EEED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FC2C59"/>
    <w:multiLevelType w:val="hybridMultilevel"/>
    <w:tmpl w:val="F8CEA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004041"/>
    <w:multiLevelType w:val="hybridMultilevel"/>
    <w:tmpl w:val="6574ACEC"/>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2"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3"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300CC9"/>
    <w:multiLevelType w:val="hybridMultilevel"/>
    <w:tmpl w:val="5D481274"/>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25" w15:restartNumberingAfterBreak="0">
    <w:nsid w:val="576502AE"/>
    <w:multiLevelType w:val="hybridMultilevel"/>
    <w:tmpl w:val="FB1A9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7B75B4"/>
    <w:multiLevelType w:val="hybridMultilevel"/>
    <w:tmpl w:val="2406624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B470C41"/>
    <w:multiLevelType w:val="hybridMultilevel"/>
    <w:tmpl w:val="BBA43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61821305"/>
    <w:multiLevelType w:val="hybridMultilevel"/>
    <w:tmpl w:val="99109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BC197E"/>
    <w:multiLevelType w:val="hybridMultilevel"/>
    <w:tmpl w:val="44AE4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4DD1096"/>
    <w:multiLevelType w:val="hybridMultilevel"/>
    <w:tmpl w:val="053AD4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688402">
    <w:abstractNumId w:val="16"/>
  </w:num>
  <w:num w:numId="2" w16cid:durableId="277611871">
    <w:abstractNumId w:val="18"/>
  </w:num>
  <w:num w:numId="3" w16cid:durableId="791903899">
    <w:abstractNumId w:val="23"/>
  </w:num>
  <w:num w:numId="4" w16cid:durableId="1611475544">
    <w:abstractNumId w:val="15"/>
  </w:num>
  <w:num w:numId="5" w16cid:durableId="627126636">
    <w:abstractNumId w:val="32"/>
  </w:num>
  <w:num w:numId="6" w16cid:durableId="1140539022">
    <w:abstractNumId w:val="26"/>
  </w:num>
  <w:num w:numId="7" w16cid:durableId="813061350">
    <w:abstractNumId w:val="12"/>
  </w:num>
  <w:num w:numId="8" w16cid:durableId="1063144088">
    <w:abstractNumId w:val="37"/>
  </w:num>
  <w:num w:numId="9" w16cid:durableId="1061177737">
    <w:abstractNumId w:val="24"/>
  </w:num>
  <w:num w:numId="10" w16cid:durableId="880047692">
    <w:abstractNumId w:val="8"/>
  </w:num>
  <w:num w:numId="11" w16cid:durableId="1262445515">
    <w:abstractNumId w:val="11"/>
  </w:num>
  <w:num w:numId="12" w16cid:durableId="173958940">
    <w:abstractNumId w:val="12"/>
  </w:num>
  <w:num w:numId="13" w16cid:durableId="1895508695">
    <w:abstractNumId w:val="13"/>
  </w:num>
  <w:num w:numId="14" w16cid:durableId="806895552">
    <w:abstractNumId w:val="28"/>
  </w:num>
  <w:num w:numId="15" w16cid:durableId="989213866">
    <w:abstractNumId w:val="5"/>
  </w:num>
  <w:num w:numId="16" w16cid:durableId="156698901">
    <w:abstractNumId w:val="2"/>
  </w:num>
  <w:num w:numId="17" w16cid:durableId="1458329303">
    <w:abstractNumId w:val="36"/>
    <w:lvlOverride w:ilvl="0">
      <w:startOverride w:val="1"/>
    </w:lvlOverride>
    <w:lvlOverride w:ilvl="1"/>
    <w:lvlOverride w:ilvl="2"/>
    <w:lvlOverride w:ilvl="3"/>
    <w:lvlOverride w:ilvl="4"/>
    <w:lvlOverride w:ilvl="5"/>
    <w:lvlOverride w:ilvl="6"/>
    <w:lvlOverride w:ilvl="7"/>
    <w:lvlOverride w:ilvl="8"/>
  </w:num>
  <w:num w:numId="18" w16cid:durableId="380441481">
    <w:abstractNumId w:val="1"/>
  </w:num>
  <w:num w:numId="19" w16cid:durableId="1365323522">
    <w:abstractNumId w:val="17"/>
  </w:num>
  <w:num w:numId="20" w16cid:durableId="1831944048">
    <w:abstractNumId w:val="33"/>
  </w:num>
  <w:num w:numId="21" w16cid:durableId="259143051">
    <w:abstractNumId w:val="10"/>
  </w:num>
  <w:num w:numId="22" w16cid:durableId="126705208">
    <w:abstractNumId w:val="31"/>
  </w:num>
  <w:num w:numId="23" w16cid:durableId="245191070">
    <w:abstractNumId w:val="30"/>
  </w:num>
  <w:num w:numId="24" w16cid:durableId="1894732804">
    <w:abstractNumId w:val="25"/>
  </w:num>
  <w:num w:numId="25" w16cid:durableId="2032219090">
    <w:abstractNumId w:val="21"/>
  </w:num>
  <w:num w:numId="26" w16cid:durableId="747582965">
    <w:abstractNumId w:val="19"/>
  </w:num>
  <w:num w:numId="27" w16cid:durableId="610864323">
    <w:abstractNumId w:val="14"/>
  </w:num>
  <w:num w:numId="28" w16cid:durableId="1894849465">
    <w:abstractNumId w:val="29"/>
  </w:num>
  <w:num w:numId="29" w16cid:durableId="2147158951">
    <w:abstractNumId w:val="22"/>
  </w:num>
  <w:num w:numId="30" w16cid:durableId="1206983669">
    <w:abstractNumId w:val="34"/>
  </w:num>
  <w:num w:numId="31" w16cid:durableId="180122851">
    <w:abstractNumId w:val="6"/>
  </w:num>
  <w:num w:numId="32" w16cid:durableId="135612554">
    <w:abstractNumId w:val="3"/>
  </w:num>
  <w:num w:numId="33" w16cid:durableId="1897743608">
    <w:abstractNumId w:val="9"/>
  </w:num>
  <w:num w:numId="34" w16cid:durableId="859852002">
    <w:abstractNumId w:val="20"/>
  </w:num>
  <w:num w:numId="35" w16cid:durableId="214700939">
    <w:abstractNumId w:val="0"/>
  </w:num>
  <w:num w:numId="36" w16cid:durableId="1677415223">
    <w:abstractNumId w:val="30"/>
  </w:num>
  <w:num w:numId="37" w16cid:durableId="556401941">
    <w:abstractNumId w:val="7"/>
  </w:num>
  <w:num w:numId="38" w16cid:durableId="628556688">
    <w:abstractNumId w:val="27"/>
  </w:num>
  <w:num w:numId="39" w16cid:durableId="616915537">
    <w:abstractNumId w:val="4"/>
  </w:num>
  <w:num w:numId="40" w16cid:durableId="200482077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3345"/>
    <w:rsid w:val="00012116"/>
    <w:rsid w:val="00015605"/>
    <w:rsid w:val="00017832"/>
    <w:rsid w:val="00036FDB"/>
    <w:rsid w:val="00041E9D"/>
    <w:rsid w:val="000436B4"/>
    <w:rsid w:val="00047744"/>
    <w:rsid w:val="000511FA"/>
    <w:rsid w:val="00060F08"/>
    <w:rsid w:val="00063593"/>
    <w:rsid w:val="00080677"/>
    <w:rsid w:val="000827AC"/>
    <w:rsid w:val="000834FF"/>
    <w:rsid w:val="000838A9"/>
    <w:rsid w:val="00086496"/>
    <w:rsid w:val="00094FDE"/>
    <w:rsid w:val="00096771"/>
    <w:rsid w:val="000A4CC0"/>
    <w:rsid w:val="000B159D"/>
    <w:rsid w:val="000C7AE7"/>
    <w:rsid w:val="000D1066"/>
    <w:rsid w:val="000D2C0C"/>
    <w:rsid w:val="000E4ADB"/>
    <w:rsid w:val="000F666B"/>
    <w:rsid w:val="000F700B"/>
    <w:rsid w:val="00100E69"/>
    <w:rsid w:val="00103469"/>
    <w:rsid w:val="00103789"/>
    <w:rsid w:val="00105AC3"/>
    <w:rsid w:val="00107D99"/>
    <w:rsid w:val="001321E4"/>
    <w:rsid w:val="00133077"/>
    <w:rsid w:val="00133F1F"/>
    <w:rsid w:val="001345DF"/>
    <w:rsid w:val="00144858"/>
    <w:rsid w:val="00151563"/>
    <w:rsid w:val="00151F94"/>
    <w:rsid w:val="0015225B"/>
    <w:rsid w:val="0015418B"/>
    <w:rsid w:val="00154F84"/>
    <w:rsid w:val="00161171"/>
    <w:rsid w:val="00164805"/>
    <w:rsid w:val="001814EC"/>
    <w:rsid w:val="0018160C"/>
    <w:rsid w:val="00191F0F"/>
    <w:rsid w:val="001925B1"/>
    <w:rsid w:val="001930FC"/>
    <w:rsid w:val="00194F2E"/>
    <w:rsid w:val="001B3E2B"/>
    <w:rsid w:val="001C1141"/>
    <w:rsid w:val="001D38CB"/>
    <w:rsid w:val="001D7CC0"/>
    <w:rsid w:val="001E780E"/>
    <w:rsid w:val="001F124E"/>
    <w:rsid w:val="001F1FFC"/>
    <w:rsid w:val="001F2C2D"/>
    <w:rsid w:val="001F3F67"/>
    <w:rsid w:val="001F482B"/>
    <w:rsid w:val="001F605D"/>
    <w:rsid w:val="0020419C"/>
    <w:rsid w:val="002064EC"/>
    <w:rsid w:val="00213B58"/>
    <w:rsid w:val="00221E78"/>
    <w:rsid w:val="002235F8"/>
    <w:rsid w:val="002306D2"/>
    <w:rsid w:val="00241E10"/>
    <w:rsid w:val="0024338B"/>
    <w:rsid w:val="00243FFF"/>
    <w:rsid w:val="00244812"/>
    <w:rsid w:val="00272B87"/>
    <w:rsid w:val="002738D4"/>
    <w:rsid w:val="002766AC"/>
    <w:rsid w:val="0028057F"/>
    <w:rsid w:val="002A43C7"/>
    <w:rsid w:val="002B4BC8"/>
    <w:rsid w:val="002B63B0"/>
    <w:rsid w:val="002C039B"/>
    <w:rsid w:val="002C0AA3"/>
    <w:rsid w:val="002C286D"/>
    <w:rsid w:val="002C4E63"/>
    <w:rsid w:val="002C70D9"/>
    <w:rsid w:val="002D7EDE"/>
    <w:rsid w:val="002E34B3"/>
    <w:rsid w:val="002E643B"/>
    <w:rsid w:val="002F5A32"/>
    <w:rsid w:val="00300D87"/>
    <w:rsid w:val="00301162"/>
    <w:rsid w:val="0031048B"/>
    <w:rsid w:val="00322E58"/>
    <w:rsid w:val="00326000"/>
    <w:rsid w:val="00331E11"/>
    <w:rsid w:val="0033212E"/>
    <w:rsid w:val="0033274E"/>
    <w:rsid w:val="00337883"/>
    <w:rsid w:val="00337D35"/>
    <w:rsid w:val="00342D96"/>
    <w:rsid w:val="00346CC0"/>
    <w:rsid w:val="00356B99"/>
    <w:rsid w:val="0036440F"/>
    <w:rsid w:val="00364AE2"/>
    <w:rsid w:val="003733F8"/>
    <w:rsid w:val="003742CD"/>
    <w:rsid w:val="00375422"/>
    <w:rsid w:val="00383B66"/>
    <w:rsid w:val="003865DC"/>
    <w:rsid w:val="00395DBF"/>
    <w:rsid w:val="003B547F"/>
    <w:rsid w:val="003B5927"/>
    <w:rsid w:val="003D506D"/>
    <w:rsid w:val="003E2E0B"/>
    <w:rsid w:val="003E3423"/>
    <w:rsid w:val="003E6595"/>
    <w:rsid w:val="003E6F08"/>
    <w:rsid w:val="00417208"/>
    <w:rsid w:val="00422712"/>
    <w:rsid w:val="004271BE"/>
    <w:rsid w:val="00427AC9"/>
    <w:rsid w:val="00432F4F"/>
    <w:rsid w:val="00433C3A"/>
    <w:rsid w:val="00455BE0"/>
    <w:rsid w:val="00473514"/>
    <w:rsid w:val="0047370D"/>
    <w:rsid w:val="00484285"/>
    <w:rsid w:val="004854B5"/>
    <w:rsid w:val="00486C6E"/>
    <w:rsid w:val="0049195B"/>
    <w:rsid w:val="00492D56"/>
    <w:rsid w:val="004960D6"/>
    <w:rsid w:val="004A03BB"/>
    <w:rsid w:val="004B7139"/>
    <w:rsid w:val="004C6D03"/>
    <w:rsid w:val="004D69C2"/>
    <w:rsid w:val="004E015F"/>
    <w:rsid w:val="004E1F58"/>
    <w:rsid w:val="004E2940"/>
    <w:rsid w:val="004E5025"/>
    <w:rsid w:val="004E68E2"/>
    <w:rsid w:val="004E69E6"/>
    <w:rsid w:val="004E75DA"/>
    <w:rsid w:val="004F1D7E"/>
    <w:rsid w:val="004F4B21"/>
    <w:rsid w:val="004F520A"/>
    <w:rsid w:val="00503B50"/>
    <w:rsid w:val="00504DF4"/>
    <w:rsid w:val="005103CD"/>
    <w:rsid w:val="00513AE9"/>
    <w:rsid w:val="00520242"/>
    <w:rsid w:val="0052273A"/>
    <w:rsid w:val="00534015"/>
    <w:rsid w:val="005470E5"/>
    <w:rsid w:val="00547DAB"/>
    <w:rsid w:val="00551799"/>
    <w:rsid w:val="00554AC8"/>
    <w:rsid w:val="00560A49"/>
    <w:rsid w:val="005627F6"/>
    <w:rsid w:val="00563EF5"/>
    <w:rsid w:val="005A25CE"/>
    <w:rsid w:val="005A4411"/>
    <w:rsid w:val="005B3DED"/>
    <w:rsid w:val="005B71F9"/>
    <w:rsid w:val="005C0B3D"/>
    <w:rsid w:val="005C23BF"/>
    <w:rsid w:val="005C479F"/>
    <w:rsid w:val="005D4857"/>
    <w:rsid w:val="005D754C"/>
    <w:rsid w:val="005E56E1"/>
    <w:rsid w:val="005F18CD"/>
    <w:rsid w:val="0060670B"/>
    <w:rsid w:val="00606D11"/>
    <w:rsid w:val="00606E45"/>
    <w:rsid w:val="00621143"/>
    <w:rsid w:val="00623B76"/>
    <w:rsid w:val="00631DDD"/>
    <w:rsid w:val="006331EC"/>
    <w:rsid w:val="00636B8E"/>
    <w:rsid w:val="006424F6"/>
    <w:rsid w:val="006473DB"/>
    <w:rsid w:val="00647B83"/>
    <w:rsid w:val="00653734"/>
    <w:rsid w:val="00660A65"/>
    <w:rsid w:val="00662CA1"/>
    <w:rsid w:val="00662FE8"/>
    <w:rsid w:val="0066444D"/>
    <w:rsid w:val="006707ED"/>
    <w:rsid w:val="006710F1"/>
    <w:rsid w:val="00676163"/>
    <w:rsid w:val="006829CD"/>
    <w:rsid w:val="00684C90"/>
    <w:rsid w:val="006A01E4"/>
    <w:rsid w:val="006B2A42"/>
    <w:rsid w:val="006B71F8"/>
    <w:rsid w:val="006C0E81"/>
    <w:rsid w:val="006C6CDC"/>
    <w:rsid w:val="006D2F8B"/>
    <w:rsid w:val="006D3A78"/>
    <w:rsid w:val="006D594F"/>
    <w:rsid w:val="006E0767"/>
    <w:rsid w:val="006E3999"/>
    <w:rsid w:val="006F3F46"/>
    <w:rsid w:val="00711734"/>
    <w:rsid w:val="00724A58"/>
    <w:rsid w:val="00725268"/>
    <w:rsid w:val="007258EF"/>
    <w:rsid w:val="0073017A"/>
    <w:rsid w:val="00735D78"/>
    <w:rsid w:val="00736887"/>
    <w:rsid w:val="00745874"/>
    <w:rsid w:val="0074595A"/>
    <w:rsid w:val="00755B26"/>
    <w:rsid w:val="00762991"/>
    <w:rsid w:val="00763C8B"/>
    <w:rsid w:val="00767F09"/>
    <w:rsid w:val="007739E0"/>
    <w:rsid w:val="00780C31"/>
    <w:rsid w:val="00784534"/>
    <w:rsid w:val="00784886"/>
    <w:rsid w:val="00787244"/>
    <w:rsid w:val="0079353B"/>
    <w:rsid w:val="00795FCC"/>
    <w:rsid w:val="007A1A2A"/>
    <w:rsid w:val="007A386C"/>
    <w:rsid w:val="007A484B"/>
    <w:rsid w:val="007B035C"/>
    <w:rsid w:val="007B5810"/>
    <w:rsid w:val="007C0EE0"/>
    <w:rsid w:val="007D072E"/>
    <w:rsid w:val="007D196D"/>
    <w:rsid w:val="007D464D"/>
    <w:rsid w:val="007D5772"/>
    <w:rsid w:val="007E665E"/>
    <w:rsid w:val="007F08D4"/>
    <w:rsid w:val="007F729B"/>
    <w:rsid w:val="00823559"/>
    <w:rsid w:val="008259DE"/>
    <w:rsid w:val="008277D9"/>
    <w:rsid w:val="00830844"/>
    <w:rsid w:val="0083284A"/>
    <w:rsid w:val="00845B30"/>
    <w:rsid w:val="00845CF9"/>
    <w:rsid w:val="00852138"/>
    <w:rsid w:val="00852B3F"/>
    <w:rsid w:val="00857111"/>
    <w:rsid w:val="008575CB"/>
    <w:rsid w:val="008579F0"/>
    <w:rsid w:val="008635F9"/>
    <w:rsid w:val="008659E4"/>
    <w:rsid w:val="0088747A"/>
    <w:rsid w:val="008915F0"/>
    <w:rsid w:val="008A2991"/>
    <w:rsid w:val="008A613C"/>
    <w:rsid w:val="008B6BD4"/>
    <w:rsid w:val="008D04F0"/>
    <w:rsid w:val="008E4B61"/>
    <w:rsid w:val="008E7AB9"/>
    <w:rsid w:val="008F14DD"/>
    <w:rsid w:val="008F339C"/>
    <w:rsid w:val="008F66B8"/>
    <w:rsid w:val="00901EA0"/>
    <w:rsid w:val="00906928"/>
    <w:rsid w:val="009140EC"/>
    <w:rsid w:val="009161F0"/>
    <w:rsid w:val="00921243"/>
    <w:rsid w:val="00927522"/>
    <w:rsid w:val="009346BB"/>
    <w:rsid w:val="009407CA"/>
    <w:rsid w:val="00947054"/>
    <w:rsid w:val="0095069A"/>
    <w:rsid w:val="0095357D"/>
    <w:rsid w:val="00957BDC"/>
    <w:rsid w:val="0096294E"/>
    <w:rsid w:val="00962F0D"/>
    <w:rsid w:val="009837D5"/>
    <w:rsid w:val="00983E47"/>
    <w:rsid w:val="00984080"/>
    <w:rsid w:val="009857EB"/>
    <w:rsid w:val="00985C35"/>
    <w:rsid w:val="009901E4"/>
    <w:rsid w:val="0099237D"/>
    <w:rsid w:val="009924B3"/>
    <w:rsid w:val="009A061A"/>
    <w:rsid w:val="009A1B85"/>
    <w:rsid w:val="009A305C"/>
    <w:rsid w:val="009A46F7"/>
    <w:rsid w:val="009A4F7A"/>
    <w:rsid w:val="009A7629"/>
    <w:rsid w:val="009C5AE8"/>
    <w:rsid w:val="009C65DF"/>
    <w:rsid w:val="009D2A0B"/>
    <w:rsid w:val="009D39DA"/>
    <w:rsid w:val="009D61D9"/>
    <w:rsid w:val="009D65F8"/>
    <w:rsid w:val="009E0469"/>
    <w:rsid w:val="009F0C0C"/>
    <w:rsid w:val="009F377C"/>
    <w:rsid w:val="00A04933"/>
    <w:rsid w:val="00A06BD8"/>
    <w:rsid w:val="00A0775D"/>
    <w:rsid w:val="00A13656"/>
    <w:rsid w:val="00A2047C"/>
    <w:rsid w:val="00A25ECB"/>
    <w:rsid w:val="00A2746A"/>
    <w:rsid w:val="00A337EF"/>
    <w:rsid w:val="00A34DEE"/>
    <w:rsid w:val="00A35AF7"/>
    <w:rsid w:val="00A40D1B"/>
    <w:rsid w:val="00A414FD"/>
    <w:rsid w:val="00A44721"/>
    <w:rsid w:val="00A46468"/>
    <w:rsid w:val="00A61679"/>
    <w:rsid w:val="00A669B3"/>
    <w:rsid w:val="00A70109"/>
    <w:rsid w:val="00A7517F"/>
    <w:rsid w:val="00A80AF4"/>
    <w:rsid w:val="00A80D7D"/>
    <w:rsid w:val="00A8111C"/>
    <w:rsid w:val="00A83594"/>
    <w:rsid w:val="00A92C93"/>
    <w:rsid w:val="00A961B6"/>
    <w:rsid w:val="00AB406D"/>
    <w:rsid w:val="00AC30CB"/>
    <w:rsid w:val="00AC65BC"/>
    <w:rsid w:val="00AD275D"/>
    <w:rsid w:val="00AD5816"/>
    <w:rsid w:val="00AE4380"/>
    <w:rsid w:val="00AE5C89"/>
    <w:rsid w:val="00AE5D7F"/>
    <w:rsid w:val="00AF252D"/>
    <w:rsid w:val="00AF37C0"/>
    <w:rsid w:val="00B03AED"/>
    <w:rsid w:val="00B07785"/>
    <w:rsid w:val="00B11179"/>
    <w:rsid w:val="00B14542"/>
    <w:rsid w:val="00B1495F"/>
    <w:rsid w:val="00B17773"/>
    <w:rsid w:val="00B2391E"/>
    <w:rsid w:val="00B26FEC"/>
    <w:rsid w:val="00B27A9A"/>
    <w:rsid w:val="00B31E4E"/>
    <w:rsid w:val="00B359FD"/>
    <w:rsid w:val="00B3781A"/>
    <w:rsid w:val="00B455DF"/>
    <w:rsid w:val="00B47957"/>
    <w:rsid w:val="00B50CF4"/>
    <w:rsid w:val="00B51EB0"/>
    <w:rsid w:val="00B53431"/>
    <w:rsid w:val="00B61EEF"/>
    <w:rsid w:val="00B62153"/>
    <w:rsid w:val="00B62F18"/>
    <w:rsid w:val="00B67966"/>
    <w:rsid w:val="00B803B9"/>
    <w:rsid w:val="00B835F9"/>
    <w:rsid w:val="00B8788E"/>
    <w:rsid w:val="00B90C84"/>
    <w:rsid w:val="00B91922"/>
    <w:rsid w:val="00B91A98"/>
    <w:rsid w:val="00B93142"/>
    <w:rsid w:val="00B93DAD"/>
    <w:rsid w:val="00B95C50"/>
    <w:rsid w:val="00BA046A"/>
    <w:rsid w:val="00BA5961"/>
    <w:rsid w:val="00BA5AD1"/>
    <w:rsid w:val="00BB25DD"/>
    <w:rsid w:val="00BB41A8"/>
    <w:rsid w:val="00BB783A"/>
    <w:rsid w:val="00BC2652"/>
    <w:rsid w:val="00BD0B08"/>
    <w:rsid w:val="00BD3D8A"/>
    <w:rsid w:val="00BD7BCC"/>
    <w:rsid w:val="00BE0E80"/>
    <w:rsid w:val="00BE2ABC"/>
    <w:rsid w:val="00BF075A"/>
    <w:rsid w:val="00BF2E49"/>
    <w:rsid w:val="00C07907"/>
    <w:rsid w:val="00C12269"/>
    <w:rsid w:val="00C164A9"/>
    <w:rsid w:val="00C21E25"/>
    <w:rsid w:val="00C24DDB"/>
    <w:rsid w:val="00C31CCB"/>
    <w:rsid w:val="00C326F1"/>
    <w:rsid w:val="00C410C5"/>
    <w:rsid w:val="00C429BD"/>
    <w:rsid w:val="00C468A4"/>
    <w:rsid w:val="00C47DE5"/>
    <w:rsid w:val="00C57C49"/>
    <w:rsid w:val="00C740EE"/>
    <w:rsid w:val="00C86B13"/>
    <w:rsid w:val="00C87A02"/>
    <w:rsid w:val="00C93AAE"/>
    <w:rsid w:val="00C955E3"/>
    <w:rsid w:val="00C9645B"/>
    <w:rsid w:val="00C96CF3"/>
    <w:rsid w:val="00C97D17"/>
    <w:rsid w:val="00CA2DFE"/>
    <w:rsid w:val="00CA3781"/>
    <w:rsid w:val="00CC0390"/>
    <w:rsid w:val="00CC381D"/>
    <w:rsid w:val="00CC650B"/>
    <w:rsid w:val="00CC761C"/>
    <w:rsid w:val="00CE2057"/>
    <w:rsid w:val="00CE7795"/>
    <w:rsid w:val="00CF5DAB"/>
    <w:rsid w:val="00D01359"/>
    <w:rsid w:val="00D03465"/>
    <w:rsid w:val="00D04C41"/>
    <w:rsid w:val="00D05A94"/>
    <w:rsid w:val="00D2096F"/>
    <w:rsid w:val="00D2502F"/>
    <w:rsid w:val="00D300E1"/>
    <w:rsid w:val="00D45558"/>
    <w:rsid w:val="00D50CDA"/>
    <w:rsid w:val="00D5799C"/>
    <w:rsid w:val="00D60689"/>
    <w:rsid w:val="00D65D72"/>
    <w:rsid w:val="00D67FE5"/>
    <w:rsid w:val="00D70280"/>
    <w:rsid w:val="00D73997"/>
    <w:rsid w:val="00D74ABE"/>
    <w:rsid w:val="00D77884"/>
    <w:rsid w:val="00D77B6D"/>
    <w:rsid w:val="00D919A1"/>
    <w:rsid w:val="00D979EE"/>
    <w:rsid w:val="00DA692D"/>
    <w:rsid w:val="00DB046E"/>
    <w:rsid w:val="00DB0E0F"/>
    <w:rsid w:val="00DB1EFE"/>
    <w:rsid w:val="00DD0D69"/>
    <w:rsid w:val="00DD6C14"/>
    <w:rsid w:val="00DD7DEA"/>
    <w:rsid w:val="00DE0450"/>
    <w:rsid w:val="00DE2C73"/>
    <w:rsid w:val="00DF4DC8"/>
    <w:rsid w:val="00E00124"/>
    <w:rsid w:val="00E06468"/>
    <w:rsid w:val="00E0688E"/>
    <w:rsid w:val="00E147C2"/>
    <w:rsid w:val="00E214F4"/>
    <w:rsid w:val="00E26E6A"/>
    <w:rsid w:val="00E35AF0"/>
    <w:rsid w:val="00E37641"/>
    <w:rsid w:val="00E42970"/>
    <w:rsid w:val="00E45415"/>
    <w:rsid w:val="00E50DAD"/>
    <w:rsid w:val="00E51238"/>
    <w:rsid w:val="00E807A9"/>
    <w:rsid w:val="00E95005"/>
    <w:rsid w:val="00E95BCF"/>
    <w:rsid w:val="00E96D34"/>
    <w:rsid w:val="00EA54E9"/>
    <w:rsid w:val="00EB0504"/>
    <w:rsid w:val="00EB0A7B"/>
    <w:rsid w:val="00EC440F"/>
    <w:rsid w:val="00EC6B9B"/>
    <w:rsid w:val="00EE7168"/>
    <w:rsid w:val="00EE7A72"/>
    <w:rsid w:val="00F0025F"/>
    <w:rsid w:val="00F068AC"/>
    <w:rsid w:val="00F107E2"/>
    <w:rsid w:val="00F11A48"/>
    <w:rsid w:val="00F30F2D"/>
    <w:rsid w:val="00F35246"/>
    <w:rsid w:val="00F35A0B"/>
    <w:rsid w:val="00F36286"/>
    <w:rsid w:val="00F412DD"/>
    <w:rsid w:val="00F42DD1"/>
    <w:rsid w:val="00F4387C"/>
    <w:rsid w:val="00F43F18"/>
    <w:rsid w:val="00F47D41"/>
    <w:rsid w:val="00F50632"/>
    <w:rsid w:val="00F76981"/>
    <w:rsid w:val="00F85923"/>
    <w:rsid w:val="00F85B32"/>
    <w:rsid w:val="00F94DA1"/>
    <w:rsid w:val="00F97C4C"/>
    <w:rsid w:val="00FA0AA8"/>
    <w:rsid w:val="00FB39EF"/>
    <w:rsid w:val="00FB42BC"/>
    <w:rsid w:val="00FB48D0"/>
    <w:rsid w:val="00FB74CA"/>
    <w:rsid w:val="00FB7A48"/>
    <w:rsid w:val="00FC167C"/>
    <w:rsid w:val="00FD2F84"/>
    <w:rsid w:val="00FE4243"/>
    <w:rsid w:val="00FE5C65"/>
    <w:rsid w:val="00FF67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DA04B15F-E2A4-4513-8003-1931ECB6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semiHidden/>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semiHidden/>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2190</Words>
  <Characters>12483</Characters>
  <Application>Microsoft Office Word</Application>
  <DocSecurity>0</DocSecurity>
  <Lines>104</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20</cp:revision>
  <dcterms:created xsi:type="dcterms:W3CDTF">2024-10-01T14:21:00Z</dcterms:created>
  <dcterms:modified xsi:type="dcterms:W3CDTF">2024-10-04T07:26:00Z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